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lang w:eastAsia="zh-CN"/>
        </w:rPr>
      </w:pPr>
      <w:r>
        <w:rPr>
          <w:rFonts w:hint="eastAsia" w:ascii="宋体" w:hAnsi="宋体"/>
          <w:b/>
          <w:sz w:val="44"/>
          <w:szCs w:val="44"/>
        </w:rPr>
        <w:t>自贡</w:t>
      </w:r>
      <w:r>
        <w:rPr>
          <w:rFonts w:hint="eastAsia" w:ascii="宋体" w:hAnsi="宋体"/>
          <w:b/>
          <w:sz w:val="44"/>
          <w:szCs w:val="44"/>
          <w:lang w:eastAsia="zh-CN"/>
        </w:rPr>
        <w:t>恐龙博物馆</w:t>
      </w:r>
    </w:p>
    <w:p>
      <w:pPr>
        <w:jc w:val="center"/>
        <w:rPr>
          <w:rFonts w:hint="eastAsia" w:ascii="宋体" w:hAnsi="宋体"/>
          <w:b/>
          <w:sz w:val="44"/>
          <w:szCs w:val="44"/>
        </w:rPr>
      </w:pPr>
      <w:r>
        <w:rPr>
          <w:rFonts w:hint="eastAsia" w:ascii="宋体" w:hAnsi="宋体"/>
          <w:b/>
          <w:sz w:val="44"/>
          <w:szCs w:val="44"/>
        </w:rPr>
        <w:t>202</w:t>
      </w:r>
      <w:r>
        <w:rPr>
          <w:rFonts w:hint="eastAsia" w:ascii="宋体" w:hAnsi="宋体"/>
          <w:b/>
          <w:sz w:val="44"/>
          <w:szCs w:val="44"/>
          <w:lang w:val="en-US" w:eastAsia="zh-CN"/>
        </w:rPr>
        <w:t>6</w:t>
      </w:r>
      <w:r>
        <w:rPr>
          <w:rFonts w:hint="eastAsia" w:ascii="宋体" w:hAnsi="宋体"/>
          <w:b/>
          <w:sz w:val="44"/>
          <w:szCs w:val="44"/>
        </w:rPr>
        <w:t>年</w:t>
      </w:r>
      <w:r>
        <w:rPr>
          <w:rFonts w:hint="eastAsia" w:ascii="宋体" w:hAnsi="宋体"/>
          <w:b/>
          <w:sz w:val="44"/>
          <w:szCs w:val="44"/>
          <w:lang w:val="en-US" w:eastAsia="zh-CN"/>
        </w:rPr>
        <w:t>单位</w:t>
      </w:r>
      <w:r>
        <w:rPr>
          <w:rFonts w:hint="eastAsia" w:ascii="宋体" w:hAnsi="宋体"/>
          <w:b/>
          <w:sz w:val="44"/>
          <w:szCs w:val="44"/>
        </w:rPr>
        <w:t>预算编制的说明</w:t>
      </w:r>
    </w:p>
    <w:p>
      <w:pPr>
        <w:widowControl/>
        <w:jc w:val="center"/>
        <w:rPr>
          <w:rFonts w:ascii="黑体" w:hAnsi="黑体" w:eastAsia="黑体"/>
          <w:color w:val="000000"/>
          <w:sz w:val="48"/>
          <w:szCs w:val="48"/>
        </w:rPr>
      </w:pPr>
    </w:p>
    <w:p>
      <w:pPr>
        <w:widowControl/>
        <w:jc w:val="center"/>
        <w:rPr>
          <w:rFonts w:hint="eastAsia" w:ascii="黑体" w:hAnsi="黑体" w:eastAsia="黑体"/>
          <w:color w:val="000000"/>
          <w:sz w:val="48"/>
          <w:szCs w:val="48"/>
        </w:rPr>
      </w:pPr>
      <w:bookmarkStart w:id="0" w:name="_Hlk72430755"/>
      <w:r>
        <w:rPr>
          <w:rFonts w:hint="eastAsia" w:ascii="黑体" w:hAnsi="黑体" w:eastAsia="黑体"/>
          <w:color w:val="000000"/>
          <w:sz w:val="48"/>
          <w:szCs w:val="48"/>
        </w:rPr>
        <w:t>目录</w:t>
      </w:r>
    </w:p>
    <w:bookmarkEnd w:id="0"/>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"_Toc9789" </w:instrText>
      </w:r>
      <w:r>
        <w:fldChar w:fldCharType="separate"/>
      </w:r>
      <w:r>
        <w:rPr>
          <w:rFonts w:hint="eastAsia" w:ascii="宋体" w:hAnsi="宋体" w:eastAsia="宋体" w:cs="宋体"/>
          <w:b w:val="0"/>
          <w:bCs w:val="0"/>
          <w:i w:val="0"/>
          <w:iCs w:val="0"/>
          <w:sz w:val="28"/>
          <w:szCs w:val="28"/>
        </w:rPr>
        <w:t>一、基本职能及主要工作</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3</w:t>
      </w:r>
      <w:r>
        <w:rPr>
          <w:rFonts w:hint="eastAsia" w:ascii="宋体" w:hAnsi="宋体" w:eastAsia="宋体" w:cs="宋体"/>
          <w:b w:val="0"/>
          <w:bCs w:val="0"/>
          <w:i w:val="0"/>
          <w:iCs w:val="0"/>
          <w:sz w:val="28"/>
          <w:szCs w:val="28"/>
          <w:lang w:val="en-US" w:eastAsia="zh-CN"/>
        </w:rPr>
        <w:fldChar w:fldCharType="end"/>
      </w:r>
    </w:p>
    <w:p>
      <w:pPr>
        <w:pStyle w:val="24"/>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"_Toc17036" </w:instrText>
      </w:r>
      <w:r>
        <w:fldChar w:fldCharType="separate"/>
      </w:r>
      <w:r>
        <w:rPr>
          <w:rFonts w:hint="eastAsia" w:ascii="宋体" w:hAnsi="宋体" w:eastAsia="宋体" w:cs="宋体"/>
          <w:b w:val="0"/>
          <w:bCs w:val="0"/>
          <w:i w:val="0"/>
          <w:iCs w:val="0"/>
          <w:sz w:val="28"/>
          <w:szCs w:val="28"/>
        </w:rPr>
        <w:t>（一）</w:t>
      </w:r>
      <w:r>
        <w:rPr>
          <w:rFonts w:hint="eastAsia" w:ascii="宋体" w:hAnsi="宋体" w:eastAsia="宋体" w:cs="宋体"/>
          <w:b w:val="0"/>
          <w:bCs w:val="0"/>
          <w:i w:val="0"/>
          <w:iCs w:val="0"/>
          <w:sz w:val="28"/>
          <w:szCs w:val="28"/>
          <w:lang w:val="en-US" w:eastAsia="zh-CN"/>
        </w:rPr>
        <w:t>自贡恐龙博物馆</w:t>
      </w:r>
      <w:r>
        <w:rPr>
          <w:rFonts w:hint="eastAsia" w:ascii="宋体" w:hAnsi="宋体" w:eastAsia="宋体" w:cs="宋体"/>
          <w:b w:val="0"/>
          <w:bCs w:val="0"/>
          <w:i w:val="0"/>
          <w:iCs w:val="0"/>
          <w:sz w:val="28"/>
          <w:szCs w:val="28"/>
        </w:rPr>
        <w:t>职能简介</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3</w:t>
      </w:r>
      <w:r>
        <w:rPr>
          <w:rFonts w:hint="eastAsia" w:ascii="宋体" w:hAnsi="宋体" w:eastAsia="宋体" w:cs="宋体"/>
          <w:b w:val="0"/>
          <w:bCs w:val="0"/>
          <w:i w:val="0"/>
          <w:iCs w:val="0"/>
          <w:sz w:val="28"/>
          <w:szCs w:val="28"/>
          <w:lang w:val="en-US" w:eastAsia="zh-CN"/>
        </w:rPr>
        <w:fldChar w:fldCharType="end"/>
      </w:r>
    </w:p>
    <w:p>
      <w:pPr>
        <w:pStyle w:val="24"/>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"_Toc31579" </w:instrText>
      </w:r>
      <w:r>
        <w:fldChar w:fldCharType="separate"/>
      </w:r>
      <w:r>
        <w:rPr>
          <w:rFonts w:hint="eastAsia" w:ascii="宋体" w:hAnsi="宋体" w:eastAsia="宋体" w:cs="宋体"/>
          <w:b w:val="0"/>
          <w:bCs w:val="0"/>
          <w:i w:val="0"/>
          <w:iCs w:val="0"/>
          <w:sz w:val="28"/>
          <w:szCs w:val="28"/>
        </w:rPr>
        <w:t>（二）</w:t>
      </w:r>
      <w:r>
        <w:rPr>
          <w:rFonts w:hint="eastAsia" w:ascii="宋体" w:hAnsi="宋体" w:eastAsia="宋体" w:cs="宋体"/>
          <w:b w:val="0"/>
          <w:bCs w:val="0"/>
          <w:i w:val="0"/>
          <w:iCs w:val="0"/>
          <w:sz w:val="28"/>
          <w:szCs w:val="28"/>
          <w:lang w:val="en-US" w:eastAsia="zh-CN"/>
        </w:rPr>
        <w:t>自贡恐龙博物馆</w:t>
      </w:r>
      <w:r>
        <w:rPr>
          <w:rFonts w:hint="eastAsia" w:ascii="宋体" w:hAnsi="宋体" w:eastAsia="宋体" w:cs="宋体"/>
          <w:b w:val="0"/>
          <w:bCs w:val="0"/>
          <w:i w:val="0"/>
          <w:iCs w:val="0"/>
          <w:sz w:val="28"/>
          <w:szCs w:val="28"/>
        </w:rPr>
        <w:t>202</w:t>
      </w:r>
      <w:r>
        <w:rPr>
          <w:rFonts w:hint="eastAsia" w:ascii="宋体" w:hAnsi="宋体" w:eastAsia="宋体" w:cs="宋体"/>
          <w:b w:val="0"/>
          <w:bCs w:val="0"/>
          <w:i w:val="0"/>
          <w:iCs w:val="0"/>
          <w:sz w:val="28"/>
          <w:szCs w:val="28"/>
          <w:lang w:val="en-US" w:eastAsia="zh-CN"/>
        </w:rPr>
        <w:t>6</w:t>
      </w:r>
      <w:r>
        <w:rPr>
          <w:rFonts w:hint="eastAsia" w:ascii="宋体" w:hAnsi="宋体" w:eastAsia="宋体" w:cs="宋体"/>
          <w:b w:val="0"/>
          <w:bCs w:val="0"/>
          <w:i w:val="0"/>
          <w:iCs w:val="0"/>
          <w:sz w:val="28"/>
          <w:szCs w:val="28"/>
        </w:rPr>
        <w:t>年重点工作</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3</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"_Toc743" </w:instrText>
      </w:r>
      <w:r>
        <w:fldChar w:fldCharType="separate"/>
      </w:r>
      <w:r>
        <w:rPr>
          <w:rFonts w:hint="eastAsia" w:ascii="宋体" w:hAnsi="宋体" w:eastAsia="宋体" w:cs="宋体"/>
          <w:b w:val="0"/>
          <w:bCs w:val="0"/>
          <w:i w:val="0"/>
          <w:iCs w:val="0"/>
          <w:sz w:val="28"/>
          <w:szCs w:val="28"/>
        </w:rPr>
        <w:t>二、</w:t>
      </w:r>
      <w:r>
        <w:rPr>
          <w:rFonts w:hint="eastAsia" w:ascii="宋体" w:hAnsi="宋体" w:eastAsia="宋体" w:cs="宋体"/>
          <w:b w:val="0"/>
          <w:bCs w:val="0"/>
          <w:i w:val="0"/>
          <w:iCs w:val="0"/>
          <w:sz w:val="28"/>
          <w:szCs w:val="28"/>
          <w:lang w:eastAsia="zh-CN"/>
        </w:rPr>
        <w:t>单位</w:t>
      </w:r>
      <w:r>
        <w:rPr>
          <w:rFonts w:hint="eastAsia" w:ascii="宋体" w:hAnsi="宋体" w:eastAsia="宋体" w:cs="宋体"/>
          <w:b w:val="0"/>
          <w:bCs w:val="0"/>
          <w:i w:val="0"/>
          <w:iCs w:val="0"/>
          <w:sz w:val="28"/>
          <w:szCs w:val="28"/>
        </w:rPr>
        <w:t>概况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5</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"_Toc1225" </w:instrText>
      </w:r>
      <w:r>
        <w:fldChar w:fldCharType="separate"/>
      </w:r>
      <w:r>
        <w:rPr>
          <w:rFonts w:hint="eastAsia" w:ascii="宋体" w:hAnsi="宋体" w:eastAsia="宋体" w:cs="宋体"/>
          <w:b w:val="0"/>
          <w:bCs w:val="0"/>
          <w:i w:val="0"/>
          <w:iCs w:val="0"/>
          <w:sz w:val="28"/>
          <w:szCs w:val="28"/>
        </w:rPr>
        <w:t>三、收支预算情况说明</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5</w:t>
      </w:r>
      <w:r>
        <w:rPr>
          <w:rFonts w:hint="eastAsia" w:ascii="宋体" w:hAnsi="宋体" w:eastAsia="宋体" w:cs="宋体"/>
          <w:b w:val="0"/>
          <w:bCs w:val="0"/>
          <w:i w:val="0"/>
          <w:iCs w:val="0"/>
          <w:sz w:val="28"/>
          <w:szCs w:val="28"/>
          <w:lang w:val="en-US" w:eastAsia="zh-CN"/>
        </w:rPr>
        <w:fldChar w:fldCharType="end"/>
      </w:r>
    </w:p>
    <w:p>
      <w:pPr>
        <w:pStyle w:val="24"/>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"_Toc27202" </w:instrText>
      </w:r>
      <w:r>
        <w:fldChar w:fldCharType="separate"/>
      </w:r>
      <w:r>
        <w:rPr>
          <w:rFonts w:hint="eastAsia" w:ascii="宋体" w:hAnsi="宋体" w:eastAsia="宋体" w:cs="宋体"/>
          <w:b w:val="0"/>
          <w:bCs w:val="0"/>
          <w:i w:val="0"/>
          <w:iCs w:val="0"/>
          <w:sz w:val="28"/>
          <w:szCs w:val="28"/>
        </w:rPr>
        <w:t>（一）收入预算情况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5</w:t>
      </w:r>
      <w:r>
        <w:rPr>
          <w:rFonts w:hint="eastAsia" w:ascii="宋体" w:hAnsi="宋体" w:eastAsia="宋体" w:cs="宋体"/>
          <w:b w:val="0"/>
          <w:bCs w:val="0"/>
          <w:i w:val="0"/>
          <w:iCs w:val="0"/>
          <w:sz w:val="28"/>
          <w:szCs w:val="28"/>
          <w:lang w:val="en-US" w:eastAsia="zh-CN"/>
        </w:rPr>
        <w:fldChar w:fldCharType="end"/>
      </w:r>
    </w:p>
    <w:p>
      <w:pPr>
        <w:pStyle w:val="24"/>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"_Toc6761" </w:instrText>
      </w:r>
      <w:r>
        <w:fldChar w:fldCharType="separate"/>
      </w:r>
      <w:r>
        <w:rPr>
          <w:rFonts w:hint="eastAsia" w:ascii="宋体" w:hAnsi="宋体" w:eastAsia="宋体" w:cs="宋体"/>
          <w:b w:val="0"/>
          <w:bCs w:val="0"/>
          <w:i w:val="0"/>
          <w:iCs w:val="0"/>
          <w:sz w:val="28"/>
          <w:szCs w:val="28"/>
        </w:rPr>
        <w:t>（二）支出预算情况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6</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"_Toc17009" </w:instrText>
      </w:r>
      <w:r>
        <w:fldChar w:fldCharType="separate"/>
      </w:r>
      <w:r>
        <w:rPr>
          <w:rFonts w:hint="eastAsia" w:ascii="宋体" w:hAnsi="宋体" w:eastAsia="宋体" w:cs="宋体"/>
          <w:b w:val="0"/>
          <w:bCs w:val="0"/>
          <w:i w:val="0"/>
          <w:iCs w:val="0"/>
          <w:sz w:val="28"/>
          <w:szCs w:val="28"/>
        </w:rPr>
        <w:t>四、财政拨款收支预算情况说明</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6</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"_Toc21074" </w:instrText>
      </w:r>
      <w:r>
        <w:fldChar w:fldCharType="separate"/>
      </w:r>
      <w:r>
        <w:rPr>
          <w:rFonts w:hint="eastAsia" w:ascii="宋体" w:hAnsi="宋体" w:eastAsia="宋体" w:cs="宋体"/>
          <w:b w:val="0"/>
          <w:bCs w:val="0"/>
          <w:i w:val="0"/>
          <w:iCs w:val="0"/>
          <w:sz w:val="28"/>
          <w:szCs w:val="28"/>
        </w:rPr>
        <w:t>五、一般公共预算当年拨款情况说明</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6</w:t>
      </w:r>
      <w:r>
        <w:rPr>
          <w:rFonts w:hint="eastAsia" w:ascii="宋体" w:hAnsi="宋体" w:eastAsia="宋体" w:cs="宋体"/>
          <w:b w:val="0"/>
          <w:bCs w:val="0"/>
          <w:i w:val="0"/>
          <w:iCs w:val="0"/>
          <w:sz w:val="28"/>
          <w:szCs w:val="28"/>
          <w:lang w:val="en-US" w:eastAsia="zh-CN"/>
        </w:rPr>
        <w:fldChar w:fldCharType="end"/>
      </w:r>
    </w:p>
    <w:p>
      <w:pPr>
        <w:pStyle w:val="24"/>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"_Toc13945" </w:instrText>
      </w:r>
      <w:r>
        <w:fldChar w:fldCharType="separate"/>
      </w:r>
      <w:r>
        <w:rPr>
          <w:rFonts w:hint="eastAsia" w:ascii="宋体" w:hAnsi="宋体" w:eastAsia="宋体" w:cs="宋体"/>
          <w:b w:val="0"/>
          <w:bCs w:val="0"/>
          <w:i w:val="0"/>
          <w:iCs w:val="0"/>
          <w:sz w:val="28"/>
          <w:szCs w:val="28"/>
        </w:rPr>
        <w:t>（一）一般公共预算当年拨款规模变化情况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6</w:t>
      </w:r>
      <w:r>
        <w:rPr>
          <w:rFonts w:hint="eastAsia" w:ascii="宋体" w:hAnsi="宋体" w:eastAsia="宋体" w:cs="宋体"/>
          <w:b w:val="0"/>
          <w:bCs w:val="0"/>
          <w:i w:val="0"/>
          <w:iCs w:val="0"/>
          <w:sz w:val="28"/>
          <w:szCs w:val="28"/>
          <w:lang w:val="en-US" w:eastAsia="zh-CN"/>
        </w:rPr>
        <w:fldChar w:fldCharType="end"/>
      </w:r>
    </w:p>
    <w:p>
      <w:pPr>
        <w:pStyle w:val="24"/>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"_Toc2964" </w:instrText>
      </w:r>
      <w:r>
        <w:fldChar w:fldCharType="separate"/>
      </w:r>
      <w:r>
        <w:rPr>
          <w:rFonts w:hint="eastAsia" w:ascii="宋体" w:hAnsi="宋体" w:eastAsia="宋体" w:cs="宋体"/>
          <w:b w:val="0"/>
          <w:bCs w:val="0"/>
          <w:i w:val="0"/>
          <w:iCs w:val="0"/>
          <w:sz w:val="28"/>
          <w:szCs w:val="28"/>
        </w:rPr>
        <w:t>（二）一般公共预算当年拨款结构情况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6</w:t>
      </w:r>
      <w:r>
        <w:rPr>
          <w:rFonts w:hint="eastAsia" w:ascii="宋体" w:hAnsi="宋体" w:eastAsia="宋体" w:cs="宋体"/>
          <w:b w:val="0"/>
          <w:bCs w:val="0"/>
          <w:i w:val="0"/>
          <w:iCs w:val="0"/>
          <w:sz w:val="28"/>
          <w:szCs w:val="28"/>
          <w:lang w:val="en-US" w:eastAsia="zh-CN"/>
        </w:rPr>
        <w:fldChar w:fldCharType="end"/>
      </w:r>
    </w:p>
    <w:p>
      <w:pPr>
        <w:pStyle w:val="24"/>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"_Toc4289" </w:instrText>
      </w:r>
      <w:r>
        <w:fldChar w:fldCharType="separate"/>
      </w:r>
      <w:r>
        <w:rPr>
          <w:rFonts w:hint="eastAsia" w:ascii="宋体" w:hAnsi="宋体" w:eastAsia="宋体" w:cs="宋体"/>
          <w:b w:val="0"/>
          <w:bCs w:val="0"/>
          <w:i w:val="0"/>
          <w:iCs w:val="0"/>
          <w:sz w:val="28"/>
          <w:szCs w:val="28"/>
          <w:lang w:val="en-US" w:eastAsia="zh-CN"/>
        </w:rPr>
        <w:t>（三）一般公共预算当年拨款具体使用情况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7</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"_Toc6190" </w:instrText>
      </w:r>
      <w:r>
        <w:fldChar w:fldCharType="separate"/>
      </w:r>
      <w:r>
        <w:rPr>
          <w:rFonts w:hint="eastAsia" w:ascii="宋体" w:hAnsi="宋体" w:eastAsia="宋体" w:cs="宋体"/>
          <w:b w:val="0"/>
          <w:bCs w:val="0"/>
          <w:i w:val="0"/>
          <w:iCs w:val="0"/>
          <w:sz w:val="28"/>
          <w:szCs w:val="28"/>
        </w:rPr>
        <w:t>六、一般公共预算基本支出情况说明</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8</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"_Toc4026" </w:instrText>
      </w:r>
      <w:r>
        <w:fldChar w:fldCharType="separate"/>
      </w:r>
      <w:r>
        <w:rPr>
          <w:rFonts w:hint="eastAsia" w:ascii="宋体" w:hAnsi="宋体" w:eastAsia="宋体" w:cs="宋体"/>
          <w:b w:val="0"/>
          <w:bCs w:val="0"/>
          <w:i w:val="0"/>
          <w:iCs w:val="0"/>
          <w:sz w:val="28"/>
          <w:szCs w:val="28"/>
          <w:highlight w:val="none"/>
        </w:rPr>
        <w:t>七、“三公”经费财政拨款预算安排情况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8</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"_Toc18322" </w:instrText>
      </w:r>
      <w:r>
        <w:fldChar w:fldCharType="separate"/>
      </w:r>
      <w:r>
        <w:rPr>
          <w:rFonts w:hint="eastAsia" w:ascii="宋体" w:hAnsi="宋体" w:eastAsia="宋体" w:cs="宋体"/>
          <w:b w:val="0"/>
          <w:bCs w:val="0"/>
          <w:i w:val="0"/>
          <w:iCs w:val="0"/>
          <w:sz w:val="28"/>
          <w:szCs w:val="28"/>
          <w:highlight w:val="none"/>
        </w:rPr>
        <w:t>八、政府性基金预算支出情况说明</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9</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rPr>
      </w:pPr>
      <w:r>
        <w:fldChar w:fldCharType="begin"/>
      </w:r>
      <w:r>
        <w:instrText xml:space="preserve"> HYPERLINK \l "_Toc11460" </w:instrText>
      </w:r>
      <w:r>
        <w:fldChar w:fldCharType="separate"/>
      </w:r>
      <w:r>
        <w:rPr>
          <w:rFonts w:hint="eastAsia" w:ascii="宋体" w:hAnsi="宋体" w:eastAsia="宋体" w:cs="宋体"/>
          <w:b w:val="0"/>
          <w:bCs w:val="0"/>
          <w:i w:val="0"/>
          <w:iCs w:val="0"/>
          <w:sz w:val="28"/>
          <w:szCs w:val="28"/>
        </w:rPr>
        <w:t>九、国有资本经营预算支出情况说明</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9</w:t>
      </w:r>
      <w:r>
        <w:rPr>
          <w:rFonts w:hint="eastAsia" w:ascii="宋体" w:hAnsi="宋体" w:eastAsia="宋体" w:cs="宋体"/>
          <w:b w:val="0"/>
          <w:bCs w:val="0"/>
          <w:i w:val="0"/>
          <w:iCs w:val="0"/>
          <w:sz w:val="28"/>
          <w:szCs w:val="28"/>
          <w:lang w:val="en-US" w:eastAsia="zh-CN"/>
        </w:rPr>
        <w:fldChar w:fldCharType="end"/>
      </w:r>
    </w:p>
    <w:p>
      <w:pPr>
        <w:pStyle w:val="23"/>
        <w:tabs>
          <w:tab w:val="right" w:leader="dot" w:pos="8300"/>
        </w:tabs>
        <w:rPr>
          <w:rFonts w:hint="eastAsia" w:ascii="宋体" w:hAnsi="宋体" w:eastAsia="宋体" w:cs="宋体"/>
          <w:b w:val="0"/>
          <w:bCs w:val="0"/>
          <w:i w:val="0"/>
          <w:iCs w:val="0"/>
          <w:sz w:val="28"/>
          <w:szCs w:val="28"/>
          <w:lang w:val="en-US" w:eastAsia="zh-CN"/>
        </w:rPr>
      </w:pPr>
      <w:r>
        <w:rPr>
          <w:rFonts w:hint="eastAsia" w:ascii="宋体" w:hAnsi="宋体" w:eastAsia="宋体" w:cs="宋体"/>
          <w:b w:val="0"/>
          <w:bCs w:val="0"/>
          <w:i w:val="0"/>
          <w:iCs w:val="0"/>
          <w:sz w:val="28"/>
          <w:szCs w:val="28"/>
        </w:rPr>
        <w:t>十、其他重要事项的情况说明</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9</w:t>
      </w:r>
    </w:p>
    <w:p>
      <w:pPr>
        <w:pStyle w:val="24"/>
        <w:tabs>
          <w:tab w:val="right" w:leader="dot" w:pos="8300"/>
        </w:tabs>
        <w:rPr>
          <w:rFonts w:hint="eastAsia" w:ascii="宋体" w:hAnsi="宋体" w:eastAsia="宋体" w:cs="宋体"/>
          <w:b w:val="0"/>
          <w:bCs w:val="0"/>
          <w:i w:val="0"/>
          <w:iCs w:val="0"/>
          <w:sz w:val="28"/>
          <w:szCs w:val="28"/>
          <w:lang w:val="en-US" w:eastAsia="zh-CN"/>
        </w:rPr>
      </w:pPr>
      <w:r>
        <w:fldChar w:fldCharType="begin"/>
      </w:r>
      <w:r>
        <w:instrText xml:space="preserve"> HYPERLINK \l "_Toc20327" </w:instrText>
      </w:r>
      <w:r>
        <w:fldChar w:fldCharType="separate"/>
      </w:r>
      <w:r>
        <w:rPr>
          <w:rFonts w:hint="eastAsia" w:ascii="宋体" w:hAnsi="宋体" w:eastAsia="宋体" w:cs="宋体"/>
          <w:b w:val="0"/>
          <w:bCs w:val="0"/>
          <w:i w:val="0"/>
          <w:iCs w:val="0"/>
          <w:sz w:val="28"/>
          <w:szCs w:val="28"/>
        </w:rPr>
        <w:t>（一）机关运行经费情况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fldChar w:fldCharType="end"/>
      </w:r>
      <w:r>
        <w:rPr>
          <w:rFonts w:hint="eastAsia" w:ascii="宋体" w:hAnsi="宋体" w:eastAsia="宋体" w:cs="宋体"/>
          <w:b w:val="0"/>
          <w:bCs w:val="0"/>
          <w:i w:val="0"/>
          <w:iCs w:val="0"/>
          <w:sz w:val="28"/>
          <w:szCs w:val="28"/>
          <w:lang w:val="en-US" w:eastAsia="zh-CN"/>
        </w:rPr>
        <w:t>9</w:t>
      </w:r>
    </w:p>
    <w:p>
      <w:pPr>
        <w:pStyle w:val="24"/>
        <w:tabs>
          <w:tab w:val="right" w:leader="dot" w:pos="8300"/>
        </w:tabs>
        <w:rPr>
          <w:rFonts w:hint="eastAsia" w:ascii="宋体" w:hAnsi="宋体" w:eastAsia="宋体" w:cs="宋体"/>
          <w:b w:val="0"/>
          <w:bCs w:val="0"/>
          <w:i w:val="0"/>
          <w:iCs w:val="0"/>
          <w:sz w:val="28"/>
          <w:szCs w:val="28"/>
          <w:lang w:val="en-US" w:eastAsia="zh-CN"/>
        </w:rPr>
      </w:pPr>
      <w:r>
        <w:fldChar w:fldCharType="begin"/>
      </w:r>
      <w:r>
        <w:instrText xml:space="preserve"> HYPERLINK \l "_Toc11660" </w:instrText>
      </w:r>
      <w:r>
        <w:fldChar w:fldCharType="separate"/>
      </w:r>
      <w:r>
        <w:rPr>
          <w:rFonts w:hint="eastAsia" w:ascii="宋体" w:hAnsi="宋体" w:eastAsia="宋体" w:cs="宋体"/>
          <w:b w:val="0"/>
          <w:bCs w:val="0"/>
          <w:i w:val="0"/>
          <w:iCs w:val="0"/>
          <w:sz w:val="28"/>
          <w:szCs w:val="28"/>
        </w:rPr>
        <w:t>（二）政府采购情况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1</w:t>
      </w:r>
      <w:r>
        <w:rPr>
          <w:rFonts w:hint="eastAsia" w:ascii="宋体" w:hAnsi="宋体" w:eastAsia="宋体" w:cs="宋体"/>
          <w:b w:val="0"/>
          <w:bCs w:val="0"/>
          <w:i w:val="0"/>
          <w:iCs w:val="0"/>
          <w:sz w:val="28"/>
          <w:szCs w:val="28"/>
          <w:lang w:val="en-US" w:eastAsia="zh-CN"/>
        </w:rPr>
        <w:fldChar w:fldCharType="end"/>
      </w:r>
      <w:r>
        <w:rPr>
          <w:rFonts w:hint="eastAsia" w:ascii="宋体" w:hAnsi="宋体" w:eastAsia="宋体" w:cs="宋体"/>
          <w:b w:val="0"/>
          <w:bCs w:val="0"/>
          <w:i w:val="0"/>
          <w:iCs w:val="0"/>
          <w:sz w:val="28"/>
          <w:szCs w:val="28"/>
          <w:lang w:val="en-US" w:eastAsia="zh-CN"/>
        </w:rPr>
        <w:t>0</w:t>
      </w:r>
    </w:p>
    <w:p>
      <w:pPr>
        <w:pStyle w:val="24"/>
        <w:tabs>
          <w:tab w:val="right" w:leader="dot" w:pos="8300"/>
        </w:tabs>
        <w:rPr>
          <w:rFonts w:hint="eastAsia" w:ascii="宋体" w:hAnsi="宋体" w:eastAsia="宋体" w:cs="宋体"/>
          <w:b w:val="0"/>
          <w:bCs w:val="0"/>
          <w:i w:val="0"/>
          <w:iCs w:val="0"/>
          <w:sz w:val="28"/>
          <w:szCs w:val="28"/>
          <w:lang w:val="en-US" w:eastAsia="zh-CN"/>
        </w:rPr>
      </w:pPr>
      <w:r>
        <w:fldChar w:fldCharType="begin"/>
      </w:r>
      <w:r>
        <w:instrText xml:space="preserve"> HYPERLINK \l "_Toc30480" </w:instrText>
      </w:r>
      <w:r>
        <w:fldChar w:fldCharType="separate"/>
      </w:r>
      <w:r>
        <w:rPr>
          <w:rFonts w:hint="eastAsia" w:ascii="宋体" w:hAnsi="宋体" w:eastAsia="宋体" w:cs="宋体"/>
          <w:b w:val="0"/>
          <w:bCs w:val="0"/>
          <w:i w:val="0"/>
          <w:iCs w:val="0"/>
          <w:sz w:val="28"/>
          <w:szCs w:val="28"/>
        </w:rPr>
        <w:t>（三）国有资产占有使用情况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1</w:t>
      </w:r>
      <w:r>
        <w:rPr>
          <w:rFonts w:hint="eastAsia" w:ascii="宋体" w:hAnsi="宋体" w:eastAsia="宋体" w:cs="宋体"/>
          <w:b w:val="0"/>
          <w:bCs w:val="0"/>
          <w:i w:val="0"/>
          <w:iCs w:val="0"/>
          <w:sz w:val="28"/>
          <w:szCs w:val="28"/>
          <w:lang w:val="en-US" w:eastAsia="zh-CN"/>
        </w:rPr>
        <w:fldChar w:fldCharType="end"/>
      </w:r>
      <w:r>
        <w:rPr>
          <w:rFonts w:hint="eastAsia" w:ascii="宋体" w:hAnsi="宋体" w:eastAsia="宋体" w:cs="宋体"/>
          <w:b w:val="0"/>
          <w:bCs w:val="0"/>
          <w:i w:val="0"/>
          <w:iCs w:val="0"/>
          <w:sz w:val="28"/>
          <w:szCs w:val="28"/>
          <w:lang w:val="en-US" w:eastAsia="zh-CN"/>
        </w:rPr>
        <w:t>0</w:t>
      </w:r>
    </w:p>
    <w:p>
      <w:pPr>
        <w:pStyle w:val="24"/>
        <w:tabs>
          <w:tab w:val="right" w:leader="dot" w:pos="8300"/>
        </w:tabs>
        <w:rPr>
          <w:rFonts w:hint="eastAsia" w:ascii="宋体" w:hAnsi="宋体" w:eastAsia="宋体" w:cs="宋体"/>
          <w:b w:val="0"/>
          <w:bCs w:val="0"/>
          <w:i w:val="0"/>
          <w:iCs w:val="0"/>
          <w:sz w:val="28"/>
          <w:szCs w:val="28"/>
          <w:lang w:val="en-US" w:eastAsia="zh-CN"/>
        </w:rPr>
      </w:pPr>
      <w:r>
        <w:fldChar w:fldCharType="begin"/>
      </w:r>
      <w:r>
        <w:instrText xml:space="preserve"> HYPERLINK \l "_Toc18713" </w:instrText>
      </w:r>
      <w:r>
        <w:fldChar w:fldCharType="separate"/>
      </w:r>
      <w:r>
        <w:rPr>
          <w:rFonts w:hint="eastAsia" w:ascii="宋体" w:hAnsi="宋体" w:eastAsia="宋体" w:cs="宋体"/>
          <w:b w:val="0"/>
          <w:bCs w:val="0"/>
          <w:i w:val="0"/>
          <w:iCs w:val="0"/>
          <w:sz w:val="28"/>
          <w:szCs w:val="28"/>
        </w:rPr>
        <w:t>（四）绩效目标设置情况</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1</w:t>
      </w:r>
      <w:r>
        <w:rPr>
          <w:rFonts w:hint="eastAsia" w:ascii="宋体" w:hAnsi="宋体" w:eastAsia="宋体" w:cs="宋体"/>
          <w:b w:val="0"/>
          <w:bCs w:val="0"/>
          <w:i w:val="0"/>
          <w:iCs w:val="0"/>
          <w:sz w:val="28"/>
          <w:szCs w:val="28"/>
          <w:lang w:val="en-US" w:eastAsia="zh-CN"/>
        </w:rPr>
        <w:fldChar w:fldCharType="end"/>
      </w:r>
      <w:r>
        <w:rPr>
          <w:rFonts w:hint="eastAsia" w:ascii="宋体" w:hAnsi="宋体" w:eastAsia="宋体" w:cs="宋体"/>
          <w:b w:val="0"/>
          <w:bCs w:val="0"/>
          <w:i w:val="0"/>
          <w:iCs w:val="0"/>
          <w:sz w:val="28"/>
          <w:szCs w:val="28"/>
          <w:lang w:val="en-US" w:eastAsia="zh-CN"/>
        </w:rPr>
        <w:t>0</w:t>
      </w:r>
    </w:p>
    <w:p>
      <w:pPr>
        <w:pStyle w:val="23"/>
        <w:tabs>
          <w:tab w:val="right" w:leader="dot" w:pos="8300"/>
        </w:tabs>
        <w:rPr>
          <w:rFonts w:hint="eastAsia" w:ascii="宋体" w:hAnsi="宋体" w:eastAsia="宋体" w:cs="宋体"/>
          <w:b w:val="0"/>
          <w:bCs w:val="0"/>
          <w:i w:val="0"/>
          <w:iCs w:val="0"/>
          <w:sz w:val="28"/>
          <w:szCs w:val="28"/>
          <w:lang w:val="en-US" w:eastAsia="zh-CN"/>
        </w:rPr>
      </w:pPr>
      <w:r>
        <w:fldChar w:fldCharType="begin"/>
      </w:r>
      <w:r>
        <w:instrText xml:space="preserve"> HYPERLINK \l "_Toc30705" </w:instrText>
      </w:r>
      <w:r>
        <w:fldChar w:fldCharType="separate"/>
      </w:r>
      <w:r>
        <w:rPr>
          <w:rFonts w:hint="eastAsia" w:ascii="宋体" w:hAnsi="宋体" w:eastAsia="宋体" w:cs="宋体"/>
          <w:b w:val="0"/>
          <w:bCs w:val="0"/>
          <w:i w:val="0"/>
          <w:iCs w:val="0"/>
          <w:sz w:val="28"/>
          <w:szCs w:val="28"/>
        </w:rPr>
        <w:t>十一、名词解释</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lang w:val="en-US" w:eastAsia="zh-CN"/>
        </w:rPr>
        <w:t>1</w:t>
      </w:r>
      <w:r>
        <w:rPr>
          <w:rFonts w:hint="eastAsia" w:ascii="宋体" w:hAnsi="宋体" w:eastAsia="宋体" w:cs="宋体"/>
          <w:b w:val="0"/>
          <w:bCs w:val="0"/>
          <w:i w:val="0"/>
          <w:iCs w:val="0"/>
          <w:sz w:val="28"/>
          <w:szCs w:val="28"/>
          <w:lang w:val="en-US" w:eastAsia="zh-CN"/>
        </w:rPr>
        <w:fldChar w:fldCharType="end"/>
      </w:r>
      <w:r>
        <w:rPr>
          <w:rFonts w:hint="eastAsia" w:ascii="宋体" w:hAnsi="宋体" w:eastAsia="宋体" w:cs="宋体"/>
          <w:b w:val="0"/>
          <w:bCs w:val="0"/>
          <w:i w:val="0"/>
          <w:iCs w:val="0"/>
          <w:sz w:val="28"/>
          <w:szCs w:val="28"/>
          <w:lang w:val="en-US" w:eastAsia="zh-CN"/>
        </w:rPr>
        <w:t>1</w:t>
      </w:r>
    </w:p>
    <w:p>
      <w:pPr>
        <w:pageBreakBefore w:val="0"/>
        <w:widowControl w:val="0"/>
        <w:kinsoku/>
        <w:wordWrap/>
        <w:overflowPunct/>
        <w:topLinePunct w:val="0"/>
        <w:bidi w:val="0"/>
        <w:spacing w:line="580" w:lineRule="exact"/>
        <w:jc w:val="center"/>
        <w:textAlignment w:val="auto"/>
        <w:rPr>
          <w:rFonts w:ascii="黑体" w:eastAsia="黑体"/>
          <w:sz w:val="30"/>
          <w:szCs w:val="30"/>
        </w:rPr>
      </w:pPr>
    </w:p>
    <w:p>
      <w:pPr>
        <w:pageBreakBefore w:val="0"/>
        <w:widowControl w:val="0"/>
        <w:kinsoku/>
        <w:wordWrap/>
        <w:overflowPunct/>
        <w:topLinePunct w:val="0"/>
        <w:bidi w:val="0"/>
        <w:spacing w:line="580" w:lineRule="exact"/>
        <w:jc w:val="center"/>
        <w:textAlignment w:val="auto"/>
        <w:rPr>
          <w:rFonts w:ascii="黑体" w:eastAsia="黑体"/>
          <w:sz w:val="32"/>
          <w:szCs w:val="32"/>
        </w:rPr>
      </w:pPr>
    </w:p>
    <w:p>
      <w:pPr>
        <w:pageBreakBefore w:val="0"/>
        <w:widowControl w:val="0"/>
        <w:kinsoku/>
        <w:wordWrap/>
        <w:overflowPunct/>
        <w:topLinePunct w:val="0"/>
        <w:bidi w:val="0"/>
        <w:spacing w:line="580" w:lineRule="exact"/>
        <w:jc w:val="center"/>
        <w:textAlignment w:val="auto"/>
        <w:rPr>
          <w:rFonts w:ascii="黑体" w:eastAsia="黑体"/>
          <w:sz w:val="32"/>
          <w:szCs w:val="32"/>
        </w:rPr>
      </w:pPr>
    </w:p>
    <w:p>
      <w:pPr>
        <w:pageBreakBefore w:val="0"/>
        <w:widowControl w:val="0"/>
        <w:kinsoku/>
        <w:wordWrap/>
        <w:overflowPunct/>
        <w:topLinePunct w:val="0"/>
        <w:bidi w:val="0"/>
        <w:spacing w:line="580" w:lineRule="exact"/>
        <w:jc w:val="center"/>
        <w:textAlignment w:val="auto"/>
        <w:rPr>
          <w:rFonts w:ascii="黑体" w:eastAsia="黑体"/>
          <w:sz w:val="32"/>
          <w:szCs w:val="32"/>
        </w:rPr>
      </w:pPr>
    </w:p>
    <w:p>
      <w:pPr>
        <w:pageBreakBefore w:val="0"/>
        <w:widowControl w:val="0"/>
        <w:kinsoku/>
        <w:wordWrap/>
        <w:overflowPunct/>
        <w:topLinePunct w:val="0"/>
        <w:bidi w:val="0"/>
        <w:spacing w:line="580" w:lineRule="exact"/>
        <w:jc w:val="center"/>
        <w:textAlignment w:val="auto"/>
        <w:rPr>
          <w:rFonts w:ascii="黑体" w:eastAsia="黑体"/>
          <w:sz w:val="32"/>
          <w:szCs w:val="32"/>
        </w:rPr>
      </w:pPr>
    </w:p>
    <w:p>
      <w:pPr>
        <w:pageBreakBefore w:val="0"/>
        <w:widowControl w:val="0"/>
        <w:kinsoku/>
        <w:wordWrap/>
        <w:overflowPunct/>
        <w:topLinePunct w:val="0"/>
        <w:bidi w:val="0"/>
        <w:spacing w:line="580" w:lineRule="exact"/>
        <w:jc w:val="center"/>
        <w:textAlignment w:val="auto"/>
        <w:rPr>
          <w:rFonts w:ascii="黑体" w:eastAsia="黑体"/>
          <w:sz w:val="32"/>
          <w:szCs w:val="32"/>
        </w:rPr>
      </w:pPr>
    </w:p>
    <w:p>
      <w:pPr>
        <w:pageBreakBefore w:val="0"/>
        <w:widowControl w:val="0"/>
        <w:kinsoku/>
        <w:wordWrap/>
        <w:overflowPunct/>
        <w:topLinePunct w:val="0"/>
        <w:bidi w:val="0"/>
        <w:spacing w:line="580" w:lineRule="exact"/>
        <w:jc w:val="center"/>
        <w:textAlignment w:val="auto"/>
        <w:rPr>
          <w:rFonts w:ascii="黑体" w:eastAsia="黑体"/>
          <w:sz w:val="32"/>
          <w:szCs w:val="32"/>
        </w:rPr>
      </w:pPr>
    </w:p>
    <w:p>
      <w:pPr>
        <w:pageBreakBefore w:val="0"/>
        <w:widowControl w:val="0"/>
        <w:kinsoku/>
        <w:wordWrap/>
        <w:overflowPunct/>
        <w:topLinePunct w:val="0"/>
        <w:bidi w:val="0"/>
        <w:spacing w:line="580" w:lineRule="exact"/>
        <w:jc w:val="center"/>
        <w:textAlignment w:val="auto"/>
        <w:rPr>
          <w:rFonts w:ascii="黑体" w:eastAsia="黑体"/>
          <w:sz w:val="32"/>
          <w:szCs w:val="32"/>
        </w:rPr>
      </w:pPr>
    </w:p>
    <w:p>
      <w:pPr>
        <w:pageBreakBefore w:val="0"/>
        <w:widowControl w:val="0"/>
        <w:kinsoku/>
        <w:wordWrap/>
        <w:overflowPunct/>
        <w:topLinePunct w:val="0"/>
        <w:bidi w:val="0"/>
        <w:spacing w:line="580" w:lineRule="exact"/>
        <w:jc w:val="center"/>
        <w:textAlignment w:val="auto"/>
        <w:rPr>
          <w:rFonts w:ascii="黑体" w:eastAsia="黑体"/>
          <w:sz w:val="32"/>
          <w:szCs w:val="32"/>
        </w:rPr>
      </w:pPr>
    </w:p>
    <w:p>
      <w:pPr>
        <w:pageBreakBefore w:val="0"/>
        <w:widowControl w:val="0"/>
        <w:kinsoku/>
        <w:wordWrap/>
        <w:overflowPunct/>
        <w:topLinePunct w:val="0"/>
        <w:bidi w:val="0"/>
        <w:spacing w:line="580" w:lineRule="exact"/>
        <w:jc w:val="center"/>
        <w:textAlignment w:val="auto"/>
        <w:rPr>
          <w:rFonts w:hint="eastAsia" w:ascii="黑体" w:eastAsia="黑体"/>
          <w:sz w:val="32"/>
          <w:szCs w:val="32"/>
        </w:rPr>
      </w:pPr>
    </w:p>
    <w:p>
      <w:pPr>
        <w:pStyle w:val="9"/>
        <w:pageBreakBefore w:val="0"/>
        <w:widowControl w:val="0"/>
        <w:kinsoku/>
        <w:wordWrap/>
        <w:overflowPunct/>
        <w:topLinePunct w:val="0"/>
        <w:bidi w:val="0"/>
        <w:spacing w:line="580" w:lineRule="exact"/>
        <w:textAlignment w:val="auto"/>
        <w:rPr>
          <w:rFonts w:hint="eastAsia" w:ascii="黑体" w:eastAsia="黑体"/>
          <w:b w:val="0"/>
          <w:bCs w:val="0"/>
          <w:sz w:val="32"/>
          <w:szCs w:val="32"/>
        </w:rPr>
      </w:pPr>
      <w:bookmarkStart w:id="1" w:name="_Toc72430477"/>
      <w:bookmarkStart w:id="2" w:name="_Hlk72429058"/>
      <w:bookmarkStart w:id="3" w:name="_Toc72430481"/>
    </w:p>
    <w:p>
      <w:pPr>
        <w:rPr>
          <w:rFonts w:hint="eastAsia" w:ascii="黑体" w:eastAsia="黑体"/>
          <w:b w:val="0"/>
          <w:bCs w:val="0"/>
          <w:sz w:val="32"/>
          <w:szCs w:val="32"/>
        </w:rPr>
      </w:pPr>
    </w:p>
    <w:p>
      <w:pPr>
        <w:pStyle w:val="13"/>
        <w:ind w:firstLine="420"/>
        <w:rPr>
          <w:rFonts w:hint="eastAsia"/>
        </w:rPr>
      </w:pPr>
    </w:p>
    <w:p>
      <w:pPr>
        <w:pStyle w:val="9"/>
        <w:pageBreakBefore w:val="0"/>
        <w:widowControl w:val="0"/>
        <w:kinsoku/>
        <w:wordWrap/>
        <w:overflowPunct/>
        <w:topLinePunct w:val="0"/>
        <w:bidi w:val="0"/>
        <w:spacing w:line="580" w:lineRule="exact"/>
        <w:ind w:firstLine="640" w:firstLineChars="200"/>
        <w:textAlignment w:val="auto"/>
        <w:rPr>
          <w:rFonts w:hint="eastAsia" w:ascii="黑体" w:eastAsia="黑体"/>
          <w:b w:val="0"/>
          <w:bCs w:val="0"/>
          <w:sz w:val="32"/>
          <w:szCs w:val="32"/>
        </w:rPr>
      </w:pPr>
      <w:bookmarkStart w:id="4" w:name="_Toc13496"/>
      <w:r>
        <w:rPr>
          <w:rFonts w:hint="eastAsia" w:ascii="黑体" w:eastAsia="黑体"/>
          <w:b w:val="0"/>
          <w:bCs w:val="0"/>
          <w:sz w:val="32"/>
          <w:szCs w:val="32"/>
        </w:rPr>
        <w:t>一、基本职能及主要工作</w:t>
      </w:r>
      <w:bookmarkEnd w:id="1"/>
      <w:bookmarkEnd w:id="4"/>
    </w:p>
    <w:bookmarkEnd w:id="2"/>
    <w:p>
      <w:pPr>
        <w:pStyle w:val="18"/>
        <w:pageBreakBefore w:val="0"/>
        <w:widowControl w:val="0"/>
        <w:kinsoku/>
        <w:wordWrap/>
        <w:overflowPunct/>
        <w:topLinePunct w:val="0"/>
        <w:bidi w:val="0"/>
        <w:adjustRightInd w:val="0"/>
        <w:snapToGrid w:val="0"/>
        <w:spacing w:line="580" w:lineRule="exact"/>
        <w:ind w:left="561" w:leftChars="267" w:firstLine="32" w:firstLineChars="10"/>
        <w:textAlignment w:val="auto"/>
        <w:outlineLvl w:val="1"/>
        <w:rPr>
          <w:rFonts w:hint="eastAsia" w:ascii="楷体_GB2312" w:hAnsi="楷体_GB2312" w:eastAsia="楷体_GB2312" w:cs="楷体_GB2312"/>
          <w:b w:val="0"/>
          <w:bCs w:val="0"/>
          <w:sz w:val="32"/>
          <w:szCs w:val="32"/>
        </w:rPr>
      </w:pPr>
      <w:bookmarkStart w:id="5" w:name="_Toc4433"/>
      <w:bookmarkStart w:id="6" w:name="_Toc3896"/>
      <w:bookmarkStart w:id="7" w:name="_Toc16145"/>
      <w:bookmarkStart w:id="8" w:name="_Toc72430479"/>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自贡恐龙博物馆</w:t>
      </w:r>
      <w:r>
        <w:rPr>
          <w:rFonts w:hint="eastAsia" w:ascii="楷体_GB2312" w:hAnsi="楷体_GB2312" w:eastAsia="楷体_GB2312" w:cs="楷体_GB2312"/>
          <w:b w:val="0"/>
          <w:bCs w:val="0"/>
          <w:sz w:val="32"/>
          <w:szCs w:val="32"/>
        </w:rPr>
        <w:t>职能简介</w:t>
      </w:r>
      <w:bookmarkEnd w:id="5"/>
      <w:bookmarkEnd w:id="6"/>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i w:val="0"/>
          <w:iCs w:val="0"/>
          <w:kern w:val="2"/>
          <w:sz w:val="32"/>
          <w:szCs w:val="32"/>
          <w:lang w:val="en-US" w:eastAsia="zh-CN" w:bidi="ar-SA"/>
        </w:rPr>
      </w:pPr>
      <w:r>
        <w:rPr>
          <w:rFonts w:hint="eastAsia" w:ascii="仿宋_GB2312" w:hAnsi="Times New Roman" w:eastAsia="仿宋_GB2312" w:cs="Times New Roman"/>
          <w:i w:val="0"/>
          <w:iCs w:val="0"/>
          <w:kern w:val="2"/>
          <w:sz w:val="32"/>
          <w:szCs w:val="32"/>
          <w:lang w:val="en-US" w:eastAsia="zh-CN" w:bidi="ar-SA"/>
        </w:rPr>
        <w:t>1.组织开展恐龙及其</w:t>
      </w:r>
      <w:r>
        <w:rPr>
          <w:rFonts w:hint="eastAsia" w:cs="Times New Roman"/>
          <w:i w:val="0"/>
          <w:iCs w:val="0"/>
          <w:kern w:val="2"/>
          <w:sz w:val="32"/>
          <w:szCs w:val="32"/>
          <w:lang w:val="en-US" w:eastAsia="zh-CN" w:bidi="ar-SA"/>
        </w:rPr>
        <w:t>他</w:t>
      </w:r>
      <w:r>
        <w:rPr>
          <w:rFonts w:hint="eastAsia" w:ascii="仿宋_GB2312" w:hAnsi="Times New Roman" w:eastAsia="仿宋_GB2312" w:cs="Times New Roman"/>
          <w:i w:val="0"/>
          <w:iCs w:val="0"/>
          <w:kern w:val="2"/>
          <w:sz w:val="32"/>
          <w:szCs w:val="32"/>
          <w:lang w:val="en-US" w:eastAsia="zh-CN" w:bidi="ar-SA"/>
        </w:rPr>
        <w:t>古生物化石的调查、发掘、征集、收藏、鉴定、登编、保管、研究、陈列、展示等工作。</w:t>
      </w:r>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i w:val="0"/>
          <w:iCs w:val="0"/>
          <w:kern w:val="2"/>
          <w:sz w:val="32"/>
          <w:szCs w:val="32"/>
          <w:lang w:val="en-US" w:eastAsia="zh-CN" w:bidi="ar-SA"/>
        </w:rPr>
      </w:pPr>
      <w:r>
        <w:rPr>
          <w:rFonts w:hint="eastAsia" w:ascii="仿宋_GB2312" w:hAnsi="Times New Roman" w:eastAsia="仿宋_GB2312" w:cs="Times New Roman"/>
          <w:i w:val="0"/>
          <w:iCs w:val="0"/>
          <w:kern w:val="2"/>
          <w:sz w:val="32"/>
          <w:szCs w:val="32"/>
          <w:lang w:val="en-US" w:eastAsia="zh-CN" w:bidi="ar-SA"/>
        </w:rPr>
        <w:t xml:space="preserve">2.组织开展古生物及地层学、旅游地学、地质公园、博物馆学等方面的研究与学术交流活动。 </w:t>
      </w:r>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i w:val="0"/>
          <w:iCs w:val="0"/>
          <w:kern w:val="2"/>
          <w:sz w:val="32"/>
          <w:szCs w:val="32"/>
          <w:lang w:val="en-US" w:eastAsia="zh-CN" w:bidi="ar-SA"/>
        </w:rPr>
      </w:pPr>
      <w:r>
        <w:rPr>
          <w:rFonts w:hint="eastAsia" w:ascii="仿宋_GB2312" w:hAnsi="Times New Roman" w:eastAsia="仿宋_GB2312" w:cs="Times New Roman"/>
          <w:i w:val="0"/>
          <w:iCs w:val="0"/>
          <w:kern w:val="2"/>
          <w:sz w:val="32"/>
          <w:szCs w:val="32"/>
          <w:lang w:val="en-US" w:eastAsia="zh-CN" w:bidi="ar-SA"/>
        </w:rPr>
        <w:t>3.承担文物、古生物化石和相关地质遗迹的保护工作。</w:t>
      </w:r>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i w:val="0"/>
          <w:iCs w:val="0"/>
          <w:kern w:val="2"/>
          <w:sz w:val="32"/>
          <w:szCs w:val="32"/>
          <w:lang w:val="en-US" w:eastAsia="zh-CN" w:bidi="ar-SA"/>
        </w:rPr>
      </w:pPr>
      <w:r>
        <w:rPr>
          <w:rFonts w:hint="eastAsia" w:ascii="仿宋_GB2312" w:hAnsi="Times New Roman" w:eastAsia="仿宋_GB2312" w:cs="Times New Roman"/>
          <w:i w:val="0"/>
          <w:iCs w:val="0"/>
          <w:kern w:val="2"/>
          <w:sz w:val="32"/>
          <w:szCs w:val="32"/>
          <w:lang w:val="en-US" w:eastAsia="zh-CN" w:bidi="ar-SA"/>
        </w:rPr>
        <w:t xml:space="preserve">4.承担恐龙及其他古生物化石的修理、复原、复制、装架等工作。 </w:t>
      </w:r>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i w:val="0"/>
          <w:iCs w:val="0"/>
          <w:kern w:val="2"/>
          <w:sz w:val="32"/>
          <w:szCs w:val="32"/>
          <w:lang w:val="en-US" w:eastAsia="zh-CN" w:bidi="ar-SA"/>
        </w:rPr>
      </w:pPr>
      <w:r>
        <w:rPr>
          <w:rFonts w:hint="eastAsia" w:ascii="仿宋_GB2312" w:hAnsi="Times New Roman" w:eastAsia="仿宋_GB2312" w:cs="Times New Roman"/>
          <w:i w:val="0"/>
          <w:iCs w:val="0"/>
          <w:kern w:val="2"/>
          <w:sz w:val="32"/>
          <w:szCs w:val="32"/>
          <w:lang w:val="en-US" w:eastAsia="zh-CN" w:bidi="ar-SA"/>
        </w:rPr>
        <w:t>5.举办恐龙及其</w:t>
      </w:r>
      <w:r>
        <w:rPr>
          <w:rFonts w:hint="eastAsia" w:cs="Times New Roman"/>
          <w:i w:val="0"/>
          <w:iCs w:val="0"/>
          <w:kern w:val="2"/>
          <w:sz w:val="32"/>
          <w:szCs w:val="32"/>
          <w:lang w:val="en-US" w:eastAsia="zh-CN" w:bidi="ar-SA"/>
        </w:rPr>
        <w:t>他</w:t>
      </w:r>
      <w:r>
        <w:rPr>
          <w:rFonts w:hint="eastAsia" w:ascii="仿宋_GB2312" w:hAnsi="Times New Roman" w:eastAsia="仿宋_GB2312" w:cs="Times New Roman"/>
          <w:i w:val="0"/>
          <w:iCs w:val="0"/>
          <w:kern w:val="2"/>
          <w:sz w:val="32"/>
          <w:szCs w:val="32"/>
          <w:lang w:val="en-US" w:eastAsia="zh-CN" w:bidi="ar-SA"/>
        </w:rPr>
        <w:t>古生物化石的对外展览，组织开展有关文化旅游交流活动。</w:t>
      </w:r>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i w:val="0"/>
          <w:iCs w:val="0"/>
          <w:kern w:val="2"/>
          <w:sz w:val="32"/>
          <w:szCs w:val="32"/>
          <w:lang w:val="en-US" w:eastAsia="zh-CN" w:bidi="ar-SA"/>
        </w:rPr>
      </w:pPr>
      <w:r>
        <w:rPr>
          <w:rFonts w:hint="eastAsia" w:ascii="仿宋_GB2312" w:hAnsi="Times New Roman" w:eastAsia="仿宋_GB2312" w:cs="Times New Roman"/>
          <w:i w:val="0"/>
          <w:iCs w:val="0"/>
          <w:kern w:val="2"/>
          <w:sz w:val="32"/>
          <w:szCs w:val="32"/>
          <w:lang w:val="en-US" w:eastAsia="zh-CN" w:bidi="ar-SA"/>
        </w:rPr>
        <w:t xml:space="preserve">6.组织开展古生物知识、地学知识、环境保护知识、地方特色文化等方面的科学普及和宣传教育工作，发挥科普教育基地和爱国主义教育基地作用。 </w:t>
      </w:r>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i w:val="0"/>
          <w:iCs w:val="0"/>
          <w:kern w:val="2"/>
          <w:sz w:val="32"/>
          <w:szCs w:val="32"/>
          <w:lang w:val="en-US" w:eastAsia="zh-CN" w:bidi="ar-SA"/>
        </w:rPr>
      </w:pPr>
      <w:r>
        <w:rPr>
          <w:rFonts w:hint="eastAsia" w:ascii="仿宋_GB2312" w:hAnsi="Times New Roman" w:eastAsia="仿宋_GB2312" w:cs="Times New Roman"/>
          <w:i w:val="0"/>
          <w:iCs w:val="0"/>
          <w:kern w:val="2"/>
          <w:sz w:val="32"/>
          <w:szCs w:val="32"/>
          <w:lang w:val="en-US" w:eastAsia="zh-CN" w:bidi="ar-SA"/>
        </w:rPr>
        <w:t>7.组织开展相关文化旅游商品开发、出版经营和推广工作。</w:t>
      </w:r>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i w:val="0"/>
          <w:iCs w:val="0"/>
          <w:kern w:val="2"/>
          <w:sz w:val="32"/>
          <w:szCs w:val="32"/>
          <w:lang w:val="en-US" w:eastAsia="zh-CN" w:bidi="ar-SA"/>
        </w:rPr>
      </w:pPr>
      <w:r>
        <w:rPr>
          <w:rFonts w:hint="eastAsia" w:ascii="仿宋_GB2312" w:hAnsi="Times New Roman" w:eastAsia="仿宋_GB2312" w:cs="Times New Roman"/>
          <w:i w:val="0"/>
          <w:iCs w:val="0"/>
          <w:kern w:val="2"/>
          <w:sz w:val="32"/>
          <w:szCs w:val="32"/>
          <w:lang w:val="en-US" w:eastAsia="zh-CN" w:bidi="ar-SA"/>
        </w:rPr>
        <w:t xml:space="preserve">8.开展服务观众游客的旅游配套服务。 </w:t>
      </w:r>
    </w:p>
    <w:p>
      <w:pPr>
        <w:pStyle w:val="18"/>
        <w:pageBreakBefore w:val="0"/>
        <w:widowControl w:val="0"/>
        <w:kinsoku/>
        <w:wordWrap/>
        <w:overflowPunct/>
        <w:topLinePunct w:val="0"/>
        <w:bidi w:val="0"/>
        <w:adjustRightInd w:val="0"/>
        <w:snapToGrid w:val="0"/>
        <w:spacing w:line="580" w:lineRule="exact"/>
        <w:ind w:firstLine="640" w:firstLineChars="200"/>
        <w:textAlignment w:val="auto"/>
        <w:rPr>
          <w:rFonts w:hint="eastAsia"/>
          <w:sz w:val="32"/>
          <w:szCs w:val="32"/>
        </w:rPr>
      </w:pPr>
      <w:r>
        <w:rPr>
          <w:rFonts w:hint="eastAsia" w:ascii="仿宋_GB2312" w:hAnsi="Times New Roman" w:eastAsia="仿宋_GB2312" w:cs="Times New Roman"/>
          <w:i w:val="0"/>
          <w:iCs w:val="0"/>
          <w:kern w:val="2"/>
          <w:sz w:val="32"/>
          <w:szCs w:val="32"/>
          <w:lang w:val="en-US" w:eastAsia="zh-CN" w:bidi="ar-SA"/>
        </w:rPr>
        <w:t>9.完成上级主管部门交办的其他任务。</w:t>
      </w:r>
    </w:p>
    <w:bookmarkEnd w:id="7"/>
    <w:bookmarkEnd w:id="8"/>
    <w:p>
      <w:pPr>
        <w:pStyle w:val="18"/>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Times New Roman" w:hAnsi="Times New Roman" w:eastAsia="仿宋_GB2312" w:cs="Times New Roman"/>
          <w:color w:val="auto"/>
          <w:kern w:val="0"/>
          <w:sz w:val="32"/>
          <w:szCs w:val="32"/>
          <w:lang w:val="en-US" w:eastAsia="zh-CN" w:bidi="ar-SA"/>
        </w:rPr>
      </w:pPr>
      <w:bookmarkStart w:id="9" w:name="_Toc21320"/>
      <w:bookmarkStart w:id="10" w:name="_Toc72430480"/>
      <w:bookmarkStart w:id="11" w:name="_Toc17517"/>
      <w:r>
        <w:rPr>
          <w:rFonts w:hint="eastAsia" w:ascii="Times New Roman" w:hAnsi="Times New Roman" w:eastAsia="仿宋_GB2312" w:cs="Times New Roman"/>
          <w:color w:val="auto"/>
          <w:kern w:val="0"/>
          <w:sz w:val="32"/>
          <w:szCs w:val="32"/>
          <w:lang w:val="en-US" w:eastAsia="zh-CN" w:bidi="ar-SA"/>
        </w:rPr>
        <w:t>（二）自贡恐龙博物馆202</w:t>
      </w:r>
      <w:r>
        <w:rPr>
          <w:rFonts w:hint="eastAsia" w:ascii="Times New Roman" w:hAnsi="Times New Roman" w:cs="Times New Roman"/>
          <w:color w:val="auto"/>
          <w:kern w:val="0"/>
          <w:sz w:val="32"/>
          <w:szCs w:val="32"/>
          <w:lang w:val="en-US" w:eastAsia="zh-CN" w:bidi="ar-SA"/>
        </w:rPr>
        <w:t>6</w:t>
      </w:r>
      <w:r>
        <w:rPr>
          <w:rFonts w:hint="eastAsia" w:ascii="Times New Roman" w:hAnsi="Times New Roman" w:eastAsia="仿宋_GB2312" w:cs="Times New Roman"/>
          <w:color w:val="auto"/>
          <w:kern w:val="0"/>
          <w:sz w:val="32"/>
          <w:szCs w:val="32"/>
          <w:lang w:val="en-US" w:eastAsia="zh-CN" w:bidi="ar-SA"/>
        </w:rPr>
        <w:t>年重点工作</w:t>
      </w:r>
      <w:bookmarkEnd w:id="9"/>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lang w:val="en-US" w:eastAsia="zh-CN"/>
        </w:rPr>
        <w:t>年是实施“十五五”规划的开局之年，也是我馆改造提升项目建设投运的决胜之年。全馆将始终以习近平新时代中国特色社会主义思想为指导，全面贯彻党的二十大和二十届历次全会精神，深入贯彻落实省委十二届市委十三届历次全会部署要求，以“高标准开馆、高水平运营”为总目标，重点抓好以下工作：</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（一）强化党建引领，凝聚发展合力。</w:t>
      </w:r>
      <w:r>
        <w:rPr>
          <w:rFonts w:hint="eastAsia" w:ascii="仿宋_GB2312" w:hAnsi="仿宋_GB2312" w:eastAsia="仿宋_GB2312" w:cs="仿宋_GB2312"/>
          <w:color w:val="auto"/>
          <w:sz w:val="32"/>
          <w:szCs w:val="32"/>
          <w:highlight w:val="none"/>
          <w:lang w:val="en-US" w:eastAsia="zh-CN"/>
        </w:rPr>
        <w:t>深化理论武装，推动“党建+项目”“党建+服务”融合，设立党员先锋岗、责任区，在项目建设、开馆筹备、运营服务中锤炼党性，以高质量党建护航高质量发展。</w:t>
      </w:r>
      <w:r>
        <w:rPr>
          <w:rFonts w:hint="default" w:ascii="仿宋_GB2312" w:hAnsi="仿宋_GB2312" w:eastAsia="仿宋_GB2312" w:cs="仿宋_GB2312"/>
          <w:color w:val="auto"/>
          <w:sz w:val="32"/>
          <w:szCs w:val="32"/>
          <w:highlight w:val="none"/>
          <w:lang w:val="en-US" w:eastAsia="zh-CN"/>
        </w:rPr>
        <w:t>同步深化治理体系改革，着力破解人才瓶颈</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积极向上争取编制与高级职称岗位，重点引进智慧博物馆、数字化运营等领域紧缺人才，深化绩效考核与薪酬激励机制改革，激发队伍创新活力，为可持续发展提供坚实组织与人才保障。</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（二）决胜项目推进，确保高质量建设。</w:t>
      </w:r>
      <w:r>
        <w:rPr>
          <w:rFonts w:hint="eastAsia" w:ascii="仿宋_GB2312" w:hAnsi="仿宋_GB2312" w:eastAsia="仿宋_GB2312" w:cs="仿宋_GB2312"/>
          <w:color w:val="auto"/>
          <w:sz w:val="32"/>
          <w:szCs w:val="32"/>
          <w:highlight w:val="none"/>
          <w:lang w:val="en-US" w:eastAsia="zh-CN"/>
        </w:rPr>
        <w:t>紧盯工期质量与安全，全力推进项目建设，确保1、2、3号馆年内完成提升改造，实现运营。</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（三）建强科研科普，提升核心竞争力。</w:t>
      </w:r>
      <w:r>
        <w:rPr>
          <w:rFonts w:hint="default" w:ascii="仿宋_GB2312" w:hAnsi="仿宋_GB2312" w:eastAsia="仿宋_GB2312" w:cs="仿宋_GB2312"/>
          <w:color w:val="auto"/>
          <w:sz w:val="32"/>
          <w:szCs w:val="32"/>
          <w:highlight w:val="none"/>
          <w:lang w:val="en-US" w:eastAsia="zh-CN"/>
        </w:rPr>
        <w:t>依托重点实验室与</w:t>
      </w:r>
      <w:r>
        <w:rPr>
          <w:rFonts w:hint="eastAsia" w:ascii="仿宋_GB2312" w:hAnsi="仿宋_GB2312" w:eastAsia="仿宋_GB2312" w:cs="仿宋_GB2312"/>
          <w:color w:val="auto"/>
          <w:sz w:val="32"/>
          <w:szCs w:val="32"/>
          <w:highlight w:val="none"/>
          <w:lang w:val="en-US" w:eastAsia="zh-CN"/>
        </w:rPr>
        <w:t>专家站</w:t>
      </w:r>
      <w:r>
        <w:rPr>
          <w:rFonts w:hint="default" w:ascii="仿宋_GB2312" w:hAnsi="仿宋_GB2312" w:eastAsia="仿宋_GB2312" w:cs="仿宋_GB2312"/>
          <w:color w:val="auto"/>
          <w:sz w:val="32"/>
          <w:szCs w:val="32"/>
          <w:highlight w:val="none"/>
          <w:lang w:val="en-US" w:eastAsia="zh-CN"/>
        </w:rPr>
        <w:t>，布局</w:t>
      </w:r>
      <w:r>
        <w:rPr>
          <w:rFonts w:hint="eastAsia" w:ascii="仿宋_GB2312" w:hAnsi="仿宋_GB2312" w:eastAsia="仿宋_GB2312" w:cs="仿宋_GB2312"/>
          <w:color w:val="auto"/>
          <w:sz w:val="32"/>
          <w:szCs w:val="32"/>
          <w:highlight w:val="none"/>
          <w:lang w:val="en-US" w:eastAsia="zh-CN"/>
        </w:rPr>
        <w:t>古生物</w:t>
      </w:r>
      <w:r>
        <w:rPr>
          <w:rFonts w:hint="default" w:ascii="仿宋_GB2312" w:hAnsi="仿宋_GB2312" w:eastAsia="仿宋_GB2312" w:cs="仿宋_GB2312"/>
          <w:color w:val="auto"/>
          <w:sz w:val="32"/>
          <w:szCs w:val="32"/>
          <w:highlight w:val="none"/>
          <w:lang w:val="en-US" w:eastAsia="zh-CN"/>
        </w:rPr>
        <w:t>前沿研究，力争再出高水平成果。扩大国际国内学术交流，承办高端会议。深化馆校合作，</w:t>
      </w:r>
      <w:r>
        <w:rPr>
          <w:rFonts w:hint="eastAsia" w:ascii="仿宋_GB2312" w:hAnsi="仿宋_GB2312" w:eastAsia="仿宋_GB2312" w:cs="仿宋_GB2312"/>
          <w:color w:val="auto"/>
          <w:sz w:val="32"/>
          <w:szCs w:val="32"/>
          <w:highlight w:val="none"/>
          <w:lang w:val="en-US" w:eastAsia="zh-CN"/>
        </w:rPr>
        <w:t>开发精品研学课程，打造全国恐龙科普教育标杆。</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（四）优化展陈服务，重塑核心体验。</w:t>
      </w:r>
      <w:r>
        <w:rPr>
          <w:rFonts w:hint="default" w:ascii="仿宋_GB2312" w:hAnsi="仿宋_GB2312" w:eastAsia="仿宋_GB2312" w:cs="仿宋_GB2312"/>
          <w:color w:val="auto"/>
          <w:sz w:val="32"/>
          <w:szCs w:val="32"/>
          <w:highlight w:val="none"/>
          <w:lang w:val="en-US" w:eastAsia="zh-CN"/>
        </w:rPr>
        <w:t>完成遗址馆、贝林厅等展区</w:t>
      </w:r>
      <w:r>
        <w:rPr>
          <w:rFonts w:hint="eastAsia" w:ascii="仿宋_GB2312" w:hAnsi="仿宋_GB2312" w:eastAsia="仿宋_GB2312" w:cs="仿宋_GB2312"/>
          <w:color w:val="auto"/>
          <w:sz w:val="32"/>
          <w:szCs w:val="32"/>
          <w:highlight w:val="none"/>
          <w:lang w:val="en-US" w:eastAsia="zh-CN"/>
        </w:rPr>
        <w:t>建设优化</w:t>
      </w:r>
      <w:r>
        <w:rPr>
          <w:rFonts w:hint="default" w:ascii="仿宋_GB2312" w:hAnsi="仿宋_GB2312" w:eastAsia="仿宋_GB2312" w:cs="仿宋_GB2312"/>
          <w:color w:val="auto"/>
          <w:sz w:val="32"/>
          <w:szCs w:val="32"/>
          <w:highlight w:val="none"/>
          <w:lang w:val="en-US" w:eastAsia="zh-CN"/>
        </w:rPr>
        <w:t>。充分运用现代科技手段，打造沉浸式、互动性、智慧化的参观场景。</w:t>
      </w:r>
      <w:r>
        <w:rPr>
          <w:rFonts w:hint="eastAsia" w:ascii="仿宋_GB2312" w:hAnsi="仿宋_GB2312" w:eastAsia="仿宋_GB2312" w:cs="仿宋_GB2312"/>
          <w:color w:val="auto"/>
          <w:sz w:val="32"/>
          <w:szCs w:val="32"/>
          <w:highlight w:val="none"/>
          <w:lang w:val="en-US" w:eastAsia="zh-CN"/>
        </w:rPr>
        <w:t>升级票务系统，修订讲解词，强化一线人员培训，完善应急预案，确保安全有序开放。</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（五）深化品牌建设，拓展产业生态。</w:t>
      </w:r>
      <w:r>
        <w:rPr>
          <w:rFonts w:hint="eastAsia" w:ascii="仿宋_GB2312" w:hAnsi="仿宋_GB2312" w:eastAsia="仿宋_GB2312" w:cs="仿宋_GB2312"/>
          <w:color w:val="auto"/>
          <w:sz w:val="32"/>
          <w:szCs w:val="32"/>
          <w:highlight w:val="none"/>
          <w:lang w:val="en-US" w:eastAsia="zh-CN"/>
        </w:rPr>
        <w:t>制定新馆开园整合营销方案，引爆市场关注；实施“恐龙</w:t>
      </w:r>
      <w:r>
        <w:rPr>
          <w:rFonts w:hint="eastAsia" w:ascii="Times New Roman" w:hAnsi="Times New Roman" w:eastAsia="仿宋_GB2312" w:cs="仿宋_GB2312"/>
          <w:color w:val="auto"/>
          <w:sz w:val="32"/>
          <w:szCs w:val="32"/>
          <w:highlight w:val="none"/>
          <w:lang w:val="en-US" w:eastAsia="zh-CN"/>
        </w:rPr>
        <w:t>IP</w:t>
      </w:r>
      <w:r>
        <w:rPr>
          <w:rFonts w:hint="eastAsia" w:ascii="仿宋_GB2312" w:hAnsi="仿宋_GB2312" w:eastAsia="仿宋_GB2312" w:cs="仿宋_GB2312"/>
          <w:color w:val="auto"/>
          <w:sz w:val="32"/>
          <w:szCs w:val="32"/>
          <w:highlight w:val="none"/>
          <w:lang w:val="en-US" w:eastAsia="zh-CN"/>
        </w:rPr>
        <w:t>”深化工程，开发高附加值文创产品；联动多方资源，构建一体化服务体系。</w:t>
      </w:r>
    </w:p>
    <w:p>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（六）筑牢安全防线，保障行稳致远。</w:t>
      </w:r>
      <w:r>
        <w:rPr>
          <w:rFonts w:hint="eastAsia" w:ascii="仿宋_GB2312" w:hAnsi="仿宋_GB2312" w:eastAsia="仿宋_GB2312" w:cs="仿宋_GB2312"/>
          <w:color w:val="auto"/>
          <w:sz w:val="32"/>
          <w:szCs w:val="32"/>
          <w:highlight w:val="none"/>
          <w:lang w:val="en-US" w:eastAsia="zh-CN"/>
        </w:rPr>
        <w:t>完成新馆安全风险评估与设施调试，健全常态化巡查与应急响应机制，加强培训演练，坚决守住藏品、游客、运营安全底线。</w:t>
      </w:r>
    </w:p>
    <w:p>
      <w:pPr>
        <w:pStyle w:val="9"/>
        <w:pageBreakBefore w:val="0"/>
        <w:widowControl w:val="0"/>
        <w:kinsoku/>
        <w:wordWrap/>
        <w:overflowPunct/>
        <w:topLinePunct w:val="0"/>
        <w:bidi w:val="0"/>
        <w:spacing w:line="580" w:lineRule="exact"/>
        <w:ind w:firstLine="640" w:firstLineChars="200"/>
        <w:textAlignment w:val="auto"/>
        <w:rPr>
          <w:rFonts w:hint="eastAsia" w:ascii="黑体" w:eastAsia="黑体"/>
          <w:b w:val="0"/>
          <w:bCs w:val="0"/>
          <w:sz w:val="32"/>
          <w:szCs w:val="32"/>
        </w:rPr>
      </w:pPr>
      <w:r>
        <w:rPr>
          <w:rFonts w:hint="eastAsia" w:ascii="黑体" w:eastAsia="黑体"/>
          <w:b w:val="0"/>
          <w:bCs w:val="0"/>
          <w:sz w:val="32"/>
          <w:szCs w:val="32"/>
        </w:rPr>
        <w:t>二、</w:t>
      </w:r>
      <w:r>
        <w:rPr>
          <w:rFonts w:hint="eastAsia" w:ascii="黑体" w:eastAsia="黑体"/>
          <w:b w:val="0"/>
          <w:bCs w:val="0"/>
          <w:sz w:val="32"/>
          <w:szCs w:val="32"/>
          <w:lang w:eastAsia="zh-CN"/>
        </w:rPr>
        <w:t>单位</w:t>
      </w:r>
      <w:r>
        <w:rPr>
          <w:rFonts w:hint="eastAsia" w:ascii="黑体" w:eastAsia="黑体"/>
          <w:b w:val="0"/>
          <w:bCs w:val="0"/>
          <w:sz w:val="32"/>
          <w:szCs w:val="32"/>
        </w:rPr>
        <w:t>概况</w:t>
      </w:r>
      <w:bookmarkEnd w:id="10"/>
      <w:bookmarkEnd w:id="11"/>
    </w:p>
    <w:p>
      <w:pPr>
        <w:pStyle w:val="9"/>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b w:val="0"/>
          <w:bCs w:val="0"/>
          <w:color w:val="333333"/>
          <w:kern w:val="2"/>
          <w:sz w:val="32"/>
          <w:szCs w:val="32"/>
          <w:lang w:val="en-US" w:eastAsia="zh-CN" w:bidi="ar-SA"/>
        </w:rPr>
      </w:pPr>
      <w:bookmarkStart w:id="12" w:name="_Toc15567"/>
      <w:r>
        <w:rPr>
          <w:rFonts w:hint="eastAsia" w:ascii="仿宋_GB2312" w:hAnsi="Times New Roman" w:eastAsia="仿宋_GB2312" w:cs="Times New Roman"/>
          <w:b w:val="0"/>
          <w:bCs w:val="0"/>
          <w:color w:val="333333"/>
          <w:kern w:val="2"/>
          <w:sz w:val="32"/>
          <w:szCs w:val="32"/>
          <w:lang w:val="en-US" w:eastAsia="zh-CN" w:bidi="ar-SA"/>
        </w:rPr>
        <w:t>自贡恐龙博物馆属于自贡市文化广播电视和旅游局部门下属二级预算单位，为公益二类事业单位。内设研究部、科教部、陈列部、办公室、后勤科、保卫科、旅游服务部、品牌推广部、规划发展部。</w:t>
      </w:r>
    </w:p>
    <w:p>
      <w:pPr>
        <w:pStyle w:val="9"/>
        <w:pageBreakBefore w:val="0"/>
        <w:widowControl w:val="0"/>
        <w:kinsoku/>
        <w:wordWrap/>
        <w:overflowPunct/>
        <w:topLinePunct w:val="0"/>
        <w:bidi w:val="0"/>
        <w:spacing w:line="580" w:lineRule="exact"/>
        <w:ind w:firstLine="640" w:firstLineChars="200"/>
        <w:textAlignment w:val="auto"/>
        <w:rPr>
          <w:rFonts w:hint="eastAsia" w:ascii="黑体" w:eastAsia="黑体"/>
          <w:b w:val="0"/>
          <w:bCs w:val="0"/>
          <w:sz w:val="32"/>
          <w:szCs w:val="32"/>
        </w:rPr>
      </w:pPr>
      <w:r>
        <w:rPr>
          <w:rFonts w:hint="eastAsia" w:ascii="黑体" w:eastAsia="黑体"/>
          <w:b w:val="0"/>
          <w:bCs w:val="0"/>
          <w:sz w:val="32"/>
          <w:szCs w:val="32"/>
        </w:rPr>
        <w:t>三、收支预算情况说明</w:t>
      </w:r>
      <w:bookmarkEnd w:id="3"/>
      <w:bookmarkEnd w:id="12"/>
    </w:p>
    <w:p>
      <w:pPr>
        <w:pageBreakBefore w:val="0"/>
        <w:widowControl w:val="0"/>
        <w:kinsoku/>
        <w:wordWrap/>
        <w:overflowPunct/>
        <w:topLinePunct w:val="0"/>
        <w:bidi w:val="0"/>
        <w:spacing w:line="580" w:lineRule="exact"/>
        <w:ind w:firstLine="640" w:firstLineChars="200"/>
        <w:textAlignment w:val="auto"/>
        <w:rPr>
          <w:rFonts w:hint="default" w:ascii="仿宋_GB2312" w:eastAsia="仿宋_GB2312"/>
          <w:sz w:val="32"/>
          <w:szCs w:val="32"/>
          <w:highlight w:val="none"/>
          <w:lang w:val="en-US"/>
        </w:rPr>
      </w:pPr>
      <w:bookmarkStart w:id="13" w:name="_Toc9394"/>
      <w:bookmarkStart w:id="14" w:name="_Toc72430482"/>
      <w:r>
        <w:rPr>
          <w:rFonts w:hint="eastAsia" w:ascii="仿宋_GB2312" w:eastAsia="仿宋_GB2312"/>
          <w:sz w:val="32"/>
          <w:szCs w:val="32"/>
        </w:rPr>
        <w:t>按照综合预算的原则，</w:t>
      </w:r>
      <w:r>
        <w:rPr>
          <w:rFonts w:hint="eastAsia" w:ascii="仿宋_GB2312" w:hAnsi="Times New Roman" w:eastAsia="仿宋_GB2312" w:cs="Times New Roman"/>
          <w:color w:val="333333"/>
          <w:sz w:val="32"/>
          <w:szCs w:val="32"/>
          <w:lang w:val="en-US" w:eastAsia="zh-CN"/>
        </w:rPr>
        <w:t>自贡恐龙博物馆</w:t>
      </w:r>
      <w:r>
        <w:rPr>
          <w:rFonts w:hint="eastAsia" w:ascii="仿宋_GB2312" w:eastAsia="仿宋_GB2312"/>
          <w:sz w:val="32"/>
          <w:szCs w:val="32"/>
        </w:rPr>
        <w:t>所有收入和支出均纳入</w:t>
      </w:r>
      <w:r>
        <w:rPr>
          <w:rFonts w:hint="eastAsia" w:ascii="仿宋_GB2312" w:eastAsia="仿宋_GB2312"/>
          <w:sz w:val="32"/>
          <w:szCs w:val="32"/>
          <w:lang w:eastAsia="zh-CN"/>
        </w:rPr>
        <w:t>单位</w:t>
      </w:r>
      <w:r>
        <w:rPr>
          <w:rFonts w:hint="eastAsia" w:ascii="仿宋_GB2312" w:eastAsia="仿宋_GB2312"/>
          <w:sz w:val="32"/>
          <w:szCs w:val="32"/>
        </w:rPr>
        <w:t>预算管理。收入包括：一般公共预算拨款收入</w:t>
      </w:r>
      <w:r>
        <w:rPr>
          <w:rFonts w:hint="eastAsia" w:ascii="仿宋_GB2312" w:eastAsia="仿宋_GB2312"/>
          <w:sz w:val="32"/>
          <w:szCs w:val="32"/>
          <w:lang w:val="en-US" w:eastAsia="zh-CN"/>
        </w:rPr>
        <w:t>2046.88万元</w:t>
      </w:r>
      <w:r>
        <w:rPr>
          <w:rFonts w:hint="eastAsia" w:ascii="仿宋_GB2312" w:eastAsia="仿宋_GB2312"/>
          <w:sz w:val="32"/>
          <w:szCs w:val="32"/>
        </w:rPr>
        <w:t>；支出包括：</w:t>
      </w:r>
      <w:r>
        <w:rPr>
          <w:rFonts w:hint="eastAsia" w:ascii="仿宋_GB2312" w:hAnsi="Times New Roman" w:eastAsia="仿宋_GB2312" w:cs="Times New Roman"/>
          <w:color w:val="333333"/>
          <w:sz w:val="32"/>
          <w:szCs w:val="32"/>
          <w:lang w:val="en-US" w:eastAsia="zh-CN"/>
        </w:rPr>
        <w:t>文化旅游体育与传媒支出1813.77万元、社会保障和就业支出144.28万元、卫生健康支出36.58万元、住房保障支出52.25万元。自贡恐龙博物馆</w:t>
      </w:r>
      <w:r>
        <w:rPr>
          <w:rFonts w:hint="eastAsia" w:ascii="仿宋_GB2312" w:eastAsia="仿宋_GB2312"/>
          <w:sz w:val="32"/>
          <w:szCs w:val="32"/>
        </w:rPr>
        <w:t>20</w:t>
      </w:r>
      <w:r>
        <w:rPr>
          <w:rFonts w:hint="eastAsia" w:ascii="仿宋_GB2312" w:eastAsia="仿宋_GB2312"/>
          <w:sz w:val="32"/>
          <w:szCs w:val="32"/>
          <w:lang w:val="en-US" w:eastAsia="zh-CN"/>
        </w:rPr>
        <w:t>26</w:t>
      </w:r>
      <w:r>
        <w:rPr>
          <w:rFonts w:hint="eastAsia" w:ascii="仿宋_GB2312" w:eastAsia="仿宋_GB2312"/>
          <w:sz w:val="32"/>
          <w:szCs w:val="32"/>
        </w:rPr>
        <w:t>年收支总预算</w:t>
      </w:r>
      <w:r>
        <w:rPr>
          <w:rFonts w:hint="eastAsia" w:ascii="仿宋_GB2312" w:eastAsia="仿宋_GB2312"/>
          <w:sz w:val="32"/>
          <w:szCs w:val="32"/>
          <w:lang w:val="en-US" w:eastAsia="zh-CN"/>
        </w:rPr>
        <w:t>2046.88</w:t>
      </w:r>
      <w:r>
        <w:rPr>
          <w:rFonts w:hint="eastAsia" w:ascii="仿宋_GB2312" w:eastAsia="仿宋_GB2312"/>
          <w:sz w:val="32"/>
          <w:szCs w:val="32"/>
        </w:rPr>
        <w:t>万元，比20</w:t>
      </w:r>
      <w:r>
        <w:rPr>
          <w:rFonts w:hint="eastAsia" w:ascii="仿宋_GB2312" w:eastAsia="仿宋_GB2312"/>
          <w:sz w:val="32"/>
          <w:szCs w:val="32"/>
          <w:lang w:val="en-US" w:eastAsia="zh-CN"/>
        </w:rPr>
        <w:t>25</w:t>
      </w:r>
      <w:r>
        <w:rPr>
          <w:rFonts w:hint="eastAsia" w:ascii="仿宋_GB2312" w:eastAsia="仿宋_GB2312"/>
          <w:sz w:val="32"/>
          <w:szCs w:val="32"/>
        </w:rPr>
        <w:t>年收支预算总数减少</w:t>
      </w:r>
      <w:r>
        <w:rPr>
          <w:rFonts w:hint="eastAsia" w:ascii="仿宋_GB2312" w:eastAsia="仿宋_GB2312"/>
          <w:sz w:val="32"/>
          <w:szCs w:val="32"/>
          <w:lang w:val="en-US" w:eastAsia="zh-CN"/>
        </w:rPr>
        <w:t>1990.07</w:t>
      </w:r>
      <w:r>
        <w:rPr>
          <w:rFonts w:hint="eastAsia" w:ascii="仿宋_GB2312" w:eastAsia="仿宋_GB2312"/>
          <w:sz w:val="32"/>
          <w:szCs w:val="32"/>
        </w:rPr>
        <w:t>万元，</w:t>
      </w:r>
      <w:bookmarkStart w:id="15" w:name="OLE_LINK1"/>
      <w:r>
        <w:rPr>
          <w:rFonts w:hint="eastAsia" w:ascii="仿宋_GB2312" w:eastAsia="仿宋_GB2312"/>
          <w:sz w:val="32"/>
          <w:szCs w:val="32"/>
        </w:rPr>
        <w:t>主要原因是2025年5月开始闭馆进行升级改造</w:t>
      </w:r>
      <w:r>
        <w:rPr>
          <w:rFonts w:hint="eastAsia" w:ascii="仿宋_GB2312" w:eastAsia="仿宋_GB2312"/>
          <w:sz w:val="32"/>
          <w:szCs w:val="32"/>
          <w:highlight w:val="none"/>
          <w:lang w:val="en-US" w:eastAsia="zh-CN"/>
        </w:rPr>
        <w:t>，完成展示和服务设备更新项目。</w:t>
      </w:r>
      <w:bookmarkEnd w:id="15"/>
    </w:p>
    <w:bookmarkEnd w:id="13"/>
    <w:bookmarkEnd w:id="14"/>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楷体_GB2312" w:hAnsi="楷体_GB2312" w:eastAsia="楷体_GB2312" w:cs="楷体_GB2312"/>
          <w:b w:val="0"/>
          <w:bCs w:val="0"/>
          <w:sz w:val="32"/>
          <w:szCs w:val="32"/>
        </w:rPr>
      </w:pPr>
      <w:bookmarkStart w:id="16" w:name="_Toc4583"/>
      <w:bookmarkStart w:id="17" w:name="_Toc3584"/>
      <w:bookmarkStart w:id="18" w:name="_Toc72430484"/>
      <w:r>
        <w:rPr>
          <w:rFonts w:hint="eastAsia" w:ascii="楷体_GB2312" w:hAnsi="楷体_GB2312" w:eastAsia="楷体_GB2312" w:cs="楷体_GB2312"/>
          <w:b w:val="0"/>
          <w:bCs w:val="0"/>
          <w:sz w:val="32"/>
          <w:szCs w:val="32"/>
        </w:rPr>
        <w:t>（一）收入预算情况</w:t>
      </w:r>
      <w:bookmarkEnd w:id="16"/>
    </w:p>
    <w:p>
      <w:pPr>
        <w:pageBreakBefore w:val="0"/>
        <w:widowControl w:val="0"/>
        <w:kinsoku/>
        <w:wordWrap/>
        <w:overflowPunct/>
        <w:topLinePunct w:val="0"/>
        <w:bidi w:val="0"/>
        <w:spacing w:line="580" w:lineRule="exact"/>
        <w:ind w:firstLine="645"/>
        <w:textAlignment w:val="auto"/>
        <w:rPr>
          <w:rFonts w:hint="eastAsia" w:ascii="仿宋_GB2312" w:eastAsia="仿宋_GB2312"/>
          <w:sz w:val="32"/>
          <w:szCs w:val="32"/>
          <w:lang w:val="en-US" w:eastAsia="zh-CN"/>
        </w:rPr>
      </w:pPr>
      <w:r>
        <w:rPr>
          <w:rFonts w:hint="eastAsia" w:ascii="仿宋_GB2312" w:hAnsi="Times New Roman" w:eastAsia="仿宋_GB2312" w:cs="Times New Roman"/>
          <w:color w:val="333333"/>
          <w:sz w:val="32"/>
          <w:szCs w:val="32"/>
          <w:lang w:val="en-US" w:eastAsia="zh-CN"/>
        </w:rPr>
        <w:t>自贡恐龙博物馆</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年收入预算</w:t>
      </w:r>
      <w:r>
        <w:rPr>
          <w:rFonts w:hint="eastAsia" w:ascii="仿宋_GB2312" w:eastAsia="仿宋_GB2312"/>
          <w:sz w:val="32"/>
          <w:szCs w:val="32"/>
          <w:lang w:val="en-US" w:eastAsia="zh-CN"/>
        </w:rPr>
        <w:t>2046.88</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2046.88</w:t>
      </w:r>
      <w:r>
        <w:rPr>
          <w:rFonts w:hint="eastAsia" w:ascii="仿宋_GB2312" w:eastAsia="仿宋_GB2312"/>
          <w:sz w:val="32"/>
          <w:szCs w:val="32"/>
        </w:rPr>
        <w:t>万元，占</w:t>
      </w:r>
      <w:r>
        <w:rPr>
          <w:rFonts w:hint="eastAsia" w:ascii="仿宋_GB2312" w:eastAsia="仿宋_GB2312"/>
          <w:sz w:val="32"/>
          <w:szCs w:val="32"/>
          <w:lang w:val="en-US" w:eastAsia="zh-CN"/>
        </w:rPr>
        <w:t>100.00</w:t>
      </w:r>
      <w:r>
        <w:rPr>
          <w:rFonts w:hint="eastAsia" w:ascii="仿宋_GB2312" w:eastAsia="仿宋_GB2312"/>
          <w:sz w:val="32"/>
          <w:szCs w:val="32"/>
        </w:rPr>
        <w:t>%</w:t>
      </w:r>
      <w:r>
        <w:rPr>
          <w:rFonts w:hint="eastAsia" w:ascii="仿宋_GB2312" w:hAnsi="Times New Roman" w:eastAsia="仿宋_GB2312" w:cs="Times New Roman"/>
          <w:color w:val="333333"/>
          <w:sz w:val="32"/>
          <w:szCs w:val="32"/>
          <w:lang w:val="en-US" w:eastAsia="zh-CN"/>
        </w:rPr>
        <w:t>。</w:t>
      </w:r>
    </w:p>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楷体_GB2312" w:hAnsi="楷体_GB2312" w:eastAsia="楷体_GB2312" w:cs="楷体_GB2312"/>
          <w:b w:val="0"/>
          <w:bCs w:val="0"/>
          <w:sz w:val="32"/>
          <w:szCs w:val="32"/>
        </w:rPr>
      </w:pPr>
      <w:bookmarkStart w:id="19" w:name="_Toc12636"/>
      <w:r>
        <w:rPr>
          <w:rFonts w:hint="eastAsia" w:ascii="楷体_GB2312" w:hAnsi="楷体_GB2312" w:eastAsia="楷体_GB2312" w:cs="楷体_GB2312"/>
          <w:b w:val="0"/>
          <w:bCs w:val="0"/>
          <w:sz w:val="32"/>
          <w:szCs w:val="32"/>
        </w:rPr>
        <w:t>（二）支出预算情况</w:t>
      </w:r>
      <w:bookmarkEnd w:id="19"/>
    </w:p>
    <w:p>
      <w:pPr>
        <w:pageBreakBefore w:val="0"/>
        <w:widowControl w:val="0"/>
        <w:kinsoku/>
        <w:wordWrap/>
        <w:overflowPunct/>
        <w:topLinePunct w:val="0"/>
        <w:bidi w:val="0"/>
        <w:spacing w:line="580" w:lineRule="exact"/>
        <w:ind w:firstLine="645"/>
        <w:textAlignment w:val="auto"/>
        <w:rPr>
          <w:rFonts w:hint="eastAsia" w:ascii="仿宋_GB2312" w:eastAsia="仿宋_GB2312"/>
          <w:sz w:val="32"/>
          <w:szCs w:val="32"/>
        </w:rPr>
      </w:pPr>
      <w:r>
        <w:rPr>
          <w:rFonts w:hint="eastAsia" w:ascii="仿宋_GB2312" w:hAnsi="Times New Roman" w:eastAsia="仿宋_GB2312" w:cs="Times New Roman"/>
          <w:color w:val="333333"/>
          <w:sz w:val="32"/>
          <w:szCs w:val="32"/>
          <w:lang w:val="en-US" w:eastAsia="zh-CN"/>
        </w:rPr>
        <w:t>自贡恐龙博物馆</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年支出预算</w:t>
      </w:r>
      <w:r>
        <w:rPr>
          <w:rFonts w:hint="eastAsia" w:ascii="仿宋_GB2312" w:eastAsia="仿宋_GB2312"/>
          <w:sz w:val="32"/>
          <w:szCs w:val="32"/>
          <w:lang w:val="en-US" w:eastAsia="zh-CN"/>
        </w:rPr>
        <w:t>2046.88</w:t>
      </w:r>
      <w:r>
        <w:rPr>
          <w:rFonts w:hint="eastAsia" w:ascii="仿宋_GB2312" w:eastAsia="仿宋_GB2312"/>
          <w:sz w:val="32"/>
          <w:szCs w:val="32"/>
        </w:rPr>
        <w:t>万元，其中：基本支出</w:t>
      </w:r>
      <w:r>
        <w:rPr>
          <w:rFonts w:hint="eastAsia" w:ascii="仿宋_GB2312" w:eastAsia="仿宋_GB2312"/>
          <w:sz w:val="32"/>
          <w:szCs w:val="32"/>
          <w:lang w:val="en-US" w:eastAsia="zh-CN"/>
        </w:rPr>
        <w:t>846.88</w:t>
      </w:r>
      <w:r>
        <w:rPr>
          <w:rFonts w:hint="eastAsia" w:ascii="仿宋_GB2312" w:eastAsia="仿宋_GB2312"/>
          <w:sz w:val="32"/>
          <w:szCs w:val="32"/>
        </w:rPr>
        <w:t>万元，占</w:t>
      </w:r>
      <w:r>
        <w:rPr>
          <w:rFonts w:hint="eastAsia" w:ascii="仿宋_GB2312" w:eastAsia="仿宋_GB2312"/>
          <w:sz w:val="32"/>
          <w:szCs w:val="32"/>
          <w:lang w:val="en-US" w:eastAsia="zh-CN"/>
        </w:rPr>
        <w:t>41.37</w:t>
      </w:r>
      <w:r>
        <w:rPr>
          <w:rFonts w:hint="eastAsia" w:ascii="仿宋_GB2312" w:eastAsia="仿宋_GB2312"/>
          <w:sz w:val="32"/>
          <w:szCs w:val="32"/>
        </w:rPr>
        <w:t>%；项目支出</w:t>
      </w:r>
      <w:r>
        <w:rPr>
          <w:rFonts w:hint="eastAsia" w:ascii="仿宋_GB2312" w:eastAsia="仿宋_GB2312"/>
          <w:sz w:val="32"/>
          <w:szCs w:val="32"/>
          <w:lang w:val="en-US" w:eastAsia="zh-CN"/>
        </w:rPr>
        <w:t>1200</w:t>
      </w:r>
      <w:r>
        <w:rPr>
          <w:rFonts w:hint="eastAsia" w:ascii="仿宋_GB2312" w:eastAsia="仿宋_GB2312"/>
          <w:sz w:val="32"/>
          <w:szCs w:val="32"/>
        </w:rPr>
        <w:t>万元，占</w:t>
      </w:r>
      <w:r>
        <w:rPr>
          <w:rFonts w:hint="eastAsia" w:ascii="仿宋_GB2312" w:eastAsia="仿宋_GB2312"/>
          <w:sz w:val="32"/>
          <w:szCs w:val="32"/>
          <w:lang w:val="en-US" w:eastAsia="zh-CN"/>
        </w:rPr>
        <w:t>58.63</w:t>
      </w:r>
      <w:r>
        <w:rPr>
          <w:rFonts w:hint="eastAsia" w:ascii="仿宋_GB2312" w:eastAsia="仿宋_GB2312"/>
          <w:sz w:val="32"/>
          <w:szCs w:val="32"/>
        </w:rPr>
        <w:t>%。</w:t>
      </w:r>
    </w:p>
    <w:p>
      <w:pPr>
        <w:pStyle w:val="9"/>
        <w:pageBreakBefore w:val="0"/>
        <w:widowControl w:val="0"/>
        <w:kinsoku/>
        <w:wordWrap/>
        <w:overflowPunct/>
        <w:topLinePunct w:val="0"/>
        <w:bidi w:val="0"/>
        <w:spacing w:line="580" w:lineRule="exact"/>
        <w:ind w:firstLine="640" w:firstLineChars="200"/>
        <w:textAlignment w:val="auto"/>
        <w:rPr>
          <w:rFonts w:hint="eastAsia" w:ascii="仿宋_GB2312" w:eastAsia="仿宋_GB2312"/>
          <w:b w:val="0"/>
          <w:bCs w:val="0"/>
          <w:color w:val="333333"/>
          <w:sz w:val="32"/>
          <w:szCs w:val="32"/>
        </w:rPr>
      </w:pPr>
      <w:r>
        <w:rPr>
          <w:rFonts w:hint="eastAsia" w:ascii="黑体" w:eastAsia="黑体"/>
          <w:b w:val="0"/>
          <w:bCs w:val="0"/>
          <w:color w:val="333333"/>
          <w:sz w:val="32"/>
          <w:szCs w:val="32"/>
        </w:rPr>
        <w:t>四、财政拨款收支预算情况说明</w:t>
      </w:r>
      <w:bookmarkEnd w:id="17"/>
      <w:bookmarkEnd w:id="18"/>
    </w:p>
    <w:p>
      <w:pPr>
        <w:pageBreakBefore w:val="0"/>
        <w:widowControl w:val="0"/>
        <w:kinsoku/>
        <w:wordWrap/>
        <w:overflowPunct/>
        <w:topLinePunct w:val="0"/>
        <w:bidi w:val="0"/>
        <w:spacing w:line="580" w:lineRule="exact"/>
        <w:ind w:firstLine="645"/>
        <w:textAlignment w:val="auto"/>
        <w:rPr>
          <w:rFonts w:hint="eastAsia" w:ascii="仿宋_GB2312" w:eastAsia="仿宋_GB2312"/>
          <w:sz w:val="32"/>
          <w:szCs w:val="32"/>
        </w:rPr>
      </w:pPr>
      <w:bookmarkStart w:id="20" w:name="_Toc6799"/>
      <w:bookmarkStart w:id="21" w:name="_Toc72430485"/>
      <w:r>
        <w:rPr>
          <w:rFonts w:hint="eastAsia" w:ascii="仿宋_GB2312" w:hAnsi="Times New Roman" w:eastAsia="仿宋_GB2312" w:cs="Times New Roman"/>
          <w:color w:val="333333"/>
          <w:sz w:val="32"/>
          <w:szCs w:val="32"/>
          <w:lang w:val="en-US" w:eastAsia="zh-CN"/>
        </w:rPr>
        <w:t>自贡恐龙博物馆</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color w:val="333333"/>
          <w:sz w:val="32"/>
          <w:szCs w:val="32"/>
        </w:rPr>
        <w:t>年财政拨款收支总预算</w:t>
      </w:r>
      <w:r>
        <w:rPr>
          <w:rFonts w:hint="eastAsia" w:ascii="仿宋_GB2312" w:eastAsia="仿宋_GB2312"/>
          <w:sz w:val="32"/>
          <w:szCs w:val="32"/>
          <w:lang w:val="en-US" w:eastAsia="zh-CN"/>
        </w:rPr>
        <w:t>2046.88</w:t>
      </w:r>
      <w:r>
        <w:rPr>
          <w:rFonts w:hint="eastAsia" w:ascii="仿宋_GB2312" w:eastAsia="仿宋_GB2312"/>
          <w:color w:val="333333"/>
          <w:sz w:val="32"/>
          <w:szCs w:val="32"/>
        </w:rPr>
        <w:t>万元，比20</w:t>
      </w:r>
      <w:r>
        <w:rPr>
          <w:rFonts w:hint="eastAsia" w:ascii="仿宋_GB2312" w:eastAsia="仿宋_GB2312"/>
          <w:color w:val="333333"/>
          <w:sz w:val="32"/>
          <w:szCs w:val="32"/>
          <w:lang w:val="en-US" w:eastAsia="zh-CN"/>
        </w:rPr>
        <w:t>25</w:t>
      </w:r>
      <w:r>
        <w:rPr>
          <w:rFonts w:hint="eastAsia" w:ascii="仿宋_GB2312" w:eastAsia="仿宋_GB2312"/>
          <w:color w:val="333333"/>
          <w:sz w:val="32"/>
          <w:szCs w:val="32"/>
        </w:rPr>
        <w:t>年财政拨款收支总预算减少</w:t>
      </w:r>
      <w:r>
        <w:rPr>
          <w:rFonts w:hint="eastAsia" w:ascii="仿宋_GB2312" w:eastAsia="仿宋_GB2312"/>
          <w:sz w:val="32"/>
          <w:szCs w:val="32"/>
          <w:lang w:val="en-US" w:eastAsia="zh-CN"/>
        </w:rPr>
        <w:t>1390.07</w:t>
      </w:r>
      <w:r>
        <w:rPr>
          <w:rFonts w:hint="eastAsia" w:ascii="仿宋_GB2312" w:eastAsia="仿宋_GB2312"/>
          <w:color w:val="333333"/>
          <w:sz w:val="32"/>
          <w:szCs w:val="32"/>
        </w:rPr>
        <w:t>万元，</w:t>
      </w:r>
      <w:r>
        <w:rPr>
          <w:rFonts w:hint="eastAsia" w:ascii="仿宋_GB2312" w:eastAsia="仿宋_GB2312"/>
          <w:sz w:val="32"/>
          <w:szCs w:val="32"/>
        </w:rPr>
        <w:t>主要原因</w:t>
      </w:r>
      <w:r>
        <w:rPr>
          <w:rFonts w:hint="eastAsia" w:ascii="仿宋_GB2312" w:eastAsia="仿宋_GB2312"/>
          <w:sz w:val="32"/>
          <w:szCs w:val="32"/>
          <w:highlight w:val="none"/>
          <w:lang w:val="en-US" w:eastAsia="zh-CN"/>
        </w:rPr>
        <w:t>2025年5月开始闭馆进行升级改造，完成展示和服务设备更新项目。</w:t>
      </w:r>
    </w:p>
    <w:p>
      <w:pPr>
        <w:pageBreakBefore w:val="0"/>
        <w:widowControl w:val="0"/>
        <w:kinsoku/>
        <w:wordWrap/>
        <w:overflowPunct/>
        <w:topLinePunct w:val="0"/>
        <w:bidi w:val="0"/>
        <w:spacing w:line="580" w:lineRule="exact"/>
        <w:ind w:firstLine="640" w:firstLineChars="200"/>
        <w:textAlignment w:val="auto"/>
        <w:rPr>
          <w:rFonts w:hint="eastAsia" w:ascii="仿宋_GB2312" w:eastAsia="仿宋_GB2312"/>
          <w:color w:val="333333"/>
          <w:sz w:val="32"/>
          <w:szCs w:val="32"/>
        </w:rPr>
      </w:pPr>
      <w:r>
        <w:rPr>
          <w:rFonts w:hint="eastAsia" w:ascii="仿宋_GB2312" w:eastAsia="仿宋_GB2312"/>
          <w:color w:val="333333"/>
          <w:sz w:val="32"/>
          <w:szCs w:val="32"/>
        </w:rPr>
        <w:t>收入包括：本年一般公共预算拨款收入</w:t>
      </w:r>
      <w:r>
        <w:rPr>
          <w:rFonts w:hint="eastAsia" w:ascii="仿宋_GB2312" w:eastAsia="仿宋_GB2312"/>
          <w:sz w:val="32"/>
          <w:szCs w:val="32"/>
          <w:lang w:val="en-US" w:eastAsia="zh-CN"/>
        </w:rPr>
        <w:t>2046.88</w:t>
      </w:r>
      <w:r>
        <w:rPr>
          <w:rFonts w:hint="eastAsia" w:ascii="仿宋_GB2312" w:eastAsia="仿宋_GB2312"/>
          <w:color w:val="333333"/>
          <w:sz w:val="32"/>
          <w:szCs w:val="32"/>
        </w:rPr>
        <w:t>万元；支出包括：</w:t>
      </w:r>
      <w:r>
        <w:rPr>
          <w:rFonts w:hint="eastAsia" w:ascii="仿宋_GB2312" w:hAnsi="Times New Roman" w:eastAsia="仿宋_GB2312" w:cs="Times New Roman"/>
          <w:color w:val="333333"/>
          <w:sz w:val="32"/>
          <w:szCs w:val="32"/>
          <w:lang w:val="en-US" w:eastAsia="zh-CN"/>
        </w:rPr>
        <w:t>文化旅游体育与传媒支出1813.77万元、社会保障和就业支出144.28万元、卫生健康支出36.58万元、住房保障支出52.25万元。</w:t>
      </w:r>
    </w:p>
    <w:p>
      <w:pPr>
        <w:pStyle w:val="9"/>
        <w:pageBreakBefore w:val="0"/>
        <w:widowControl w:val="0"/>
        <w:kinsoku/>
        <w:wordWrap/>
        <w:overflowPunct/>
        <w:topLinePunct w:val="0"/>
        <w:bidi w:val="0"/>
        <w:spacing w:line="580" w:lineRule="exact"/>
        <w:ind w:firstLine="640" w:firstLineChars="200"/>
        <w:textAlignment w:val="auto"/>
        <w:rPr>
          <w:rFonts w:hint="eastAsia" w:ascii="仿宋_GB2312" w:eastAsia="仿宋_GB2312"/>
          <w:b w:val="0"/>
          <w:bCs w:val="0"/>
          <w:color w:val="333333"/>
          <w:sz w:val="32"/>
          <w:szCs w:val="32"/>
        </w:rPr>
      </w:pPr>
      <w:r>
        <w:rPr>
          <w:rFonts w:hint="eastAsia" w:ascii="黑体" w:eastAsia="黑体"/>
          <w:b w:val="0"/>
          <w:bCs w:val="0"/>
          <w:color w:val="333333"/>
          <w:sz w:val="32"/>
          <w:szCs w:val="32"/>
        </w:rPr>
        <w:t>五、一般公共预算当年拨款情况说明</w:t>
      </w:r>
      <w:bookmarkEnd w:id="20"/>
      <w:bookmarkEnd w:id="21"/>
      <w:r>
        <w:rPr>
          <w:rFonts w:hint="eastAsia" w:ascii="仿宋_GB2312" w:eastAsia="仿宋_GB2312"/>
          <w:b w:val="0"/>
          <w:bCs w:val="0"/>
          <w:color w:val="333333"/>
          <w:sz w:val="32"/>
          <w:szCs w:val="32"/>
        </w:rPr>
        <w:t>　　</w:t>
      </w:r>
    </w:p>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楷体_GB2312" w:hAnsi="楷体_GB2312" w:eastAsia="楷体_GB2312" w:cs="楷体_GB2312"/>
          <w:b w:val="0"/>
          <w:bCs w:val="0"/>
          <w:sz w:val="32"/>
          <w:szCs w:val="32"/>
        </w:rPr>
      </w:pPr>
      <w:bookmarkStart w:id="22" w:name="_Toc21150"/>
      <w:bookmarkStart w:id="23" w:name="_Toc72430487"/>
      <w:bookmarkStart w:id="24" w:name="_Toc24199"/>
      <w:r>
        <w:rPr>
          <w:rFonts w:hint="eastAsia" w:ascii="楷体_GB2312" w:hAnsi="楷体_GB2312" w:eastAsia="楷体_GB2312" w:cs="楷体_GB2312"/>
          <w:b w:val="0"/>
          <w:bCs w:val="0"/>
          <w:sz w:val="32"/>
          <w:szCs w:val="32"/>
        </w:rPr>
        <w:t>（一）一般公共预算当年拨款规模变化情况</w:t>
      </w:r>
      <w:bookmarkEnd w:id="22"/>
    </w:p>
    <w:p>
      <w:pPr>
        <w:pageBreakBefore w:val="0"/>
        <w:widowControl w:val="0"/>
        <w:kinsoku/>
        <w:wordWrap/>
        <w:overflowPunct/>
        <w:topLinePunct w:val="0"/>
        <w:bidi w:val="0"/>
        <w:spacing w:line="580" w:lineRule="exact"/>
        <w:ind w:firstLine="640" w:firstLineChars="200"/>
        <w:textAlignment w:val="auto"/>
        <w:rPr>
          <w:rFonts w:hint="eastAsia" w:ascii="仿宋_GB2312" w:eastAsia="仿宋_GB2312"/>
          <w:color w:val="333333"/>
          <w:sz w:val="32"/>
          <w:szCs w:val="32"/>
          <w:highlight w:val="yellow"/>
        </w:rPr>
      </w:pPr>
      <w:r>
        <w:rPr>
          <w:rFonts w:hint="eastAsia" w:ascii="仿宋_GB2312" w:hAnsi="Times New Roman" w:eastAsia="仿宋_GB2312" w:cs="Times New Roman"/>
          <w:color w:val="333333"/>
          <w:sz w:val="32"/>
          <w:szCs w:val="32"/>
          <w:lang w:val="en-US" w:eastAsia="zh-CN"/>
        </w:rPr>
        <w:t>自贡恐龙博物馆</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color w:val="333333"/>
          <w:sz w:val="32"/>
          <w:szCs w:val="32"/>
        </w:rPr>
        <w:t>年一般公共预算当年拨款</w:t>
      </w:r>
      <w:r>
        <w:rPr>
          <w:rFonts w:hint="eastAsia" w:ascii="仿宋_GB2312" w:eastAsia="仿宋_GB2312"/>
          <w:sz w:val="32"/>
          <w:szCs w:val="32"/>
          <w:lang w:val="en-US" w:eastAsia="zh-CN"/>
        </w:rPr>
        <w:t>2046.88</w:t>
      </w:r>
      <w:r>
        <w:rPr>
          <w:rFonts w:hint="eastAsia" w:ascii="仿宋_GB2312" w:eastAsia="仿宋_GB2312"/>
          <w:color w:val="333333"/>
          <w:sz w:val="32"/>
          <w:szCs w:val="32"/>
        </w:rPr>
        <w:t>万元，比20</w:t>
      </w:r>
      <w:r>
        <w:rPr>
          <w:rFonts w:hint="eastAsia" w:ascii="仿宋_GB2312" w:eastAsia="仿宋_GB2312"/>
          <w:color w:val="333333"/>
          <w:sz w:val="32"/>
          <w:szCs w:val="32"/>
          <w:lang w:val="en-US" w:eastAsia="zh-CN"/>
        </w:rPr>
        <w:t>25</w:t>
      </w:r>
      <w:r>
        <w:rPr>
          <w:rFonts w:hint="eastAsia" w:ascii="仿宋_GB2312" w:eastAsia="仿宋_GB2312"/>
          <w:color w:val="333333"/>
          <w:sz w:val="32"/>
          <w:szCs w:val="32"/>
        </w:rPr>
        <w:t>年预算数减少</w:t>
      </w:r>
      <w:r>
        <w:rPr>
          <w:rFonts w:hint="eastAsia" w:ascii="仿宋_GB2312" w:eastAsia="仿宋_GB2312"/>
          <w:sz w:val="32"/>
          <w:szCs w:val="32"/>
          <w:lang w:val="en-US" w:eastAsia="zh-CN"/>
        </w:rPr>
        <w:t>1390.07</w:t>
      </w:r>
      <w:r>
        <w:rPr>
          <w:rFonts w:hint="eastAsia" w:ascii="仿宋_GB2312" w:eastAsia="仿宋_GB2312"/>
          <w:color w:val="333333"/>
          <w:sz w:val="32"/>
          <w:szCs w:val="32"/>
        </w:rPr>
        <w:t>万元。</w:t>
      </w:r>
      <w:r>
        <w:rPr>
          <w:rFonts w:hint="eastAsia" w:ascii="仿宋_GB2312" w:eastAsia="仿宋_GB2312"/>
          <w:sz w:val="32"/>
          <w:szCs w:val="32"/>
        </w:rPr>
        <w:t>主要原因</w:t>
      </w:r>
      <w:r>
        <w:rPr>
          <w:rFonts w:hint="eastAsia" w:ascii="仿宋_GB2312" w:eastAsia="仿宋_GB2312"/>
          <w:sz w:val="32"/>
          <w:szCs w:val="32"/>
          <w:highlight w:val="none"/>
          <w:lang w:val="en-US" w:eastAsia="zh-CN"/>
        </w:rPr>
        <w:t>2025年5月开始闭馆进行升级改造，完成展示和服务设备更新项目。</w:t>
      </w:r>
    </w:p>
    <w:bookmarkEnd w:id="23"/>
    <w:bookmarkEnd w:id="24"/>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楷体_GB2312" w:hAnsi="楷体_GB2312" w:eastAsia="楷体_GB2312" w:cs="楷体_GB2312"/>
          <w:b w:val="0"/>
          <w:bCs w:val="0"/>
          <w:sz w:val="32"/>
          <w:szCs w:val="32"/>
        </w:rPr>
      </w:pPr>
      <w:bookmarkStart w:id="25" w:name="_Toc17119"/>
      <w:r>
        <w:rPr>
          <w:rFonts w:hint="eastAsia" w:ascii="楷体_GB2312" w:hAnsi="楷体_GB2312" w:eastAsia="楷体_GB2312" w:cs="楷体_GB2312"/>
          <w:b w:val="0"/>
          <w:bCs w:val="0"/>
          <w:sz w:val="32"/>
          <w:szCs w:val="32"/>
        </w:rPr>
        <w:t>（二）一般公共预算当年拨款结构情况</w:t>
      </w:r>
      <w:bookmarkEnd w:id="25"/>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文化旅游体育与传媒支出1813.77万元，占88.61%；社会保障和就业支出144.28万元，占7.05%；卫生健康支出36.58万元，占1.79%；住房保障支出52.25万元，占2.55%。</w:t>
      </w:r>
    </w:p>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楷体_GB2312" w:hAnsi="楷体_GB2312" w:eastAsia="楷体_GB2312" w:cs="楷体_GB2312"/>
          <w:b w:val="0"/>
          <w:bCs w:val="0"/>
          <w:sz w:val="32"/>
          <w:szCs w:val="32"/>
          <w:lang w:val="en-US" w:eastAsia="zh-CN"/>
        </w:rPr>
      </w:pPr>
      <w:bookmarkStart w:id="26" w:name="_Toc10866"/>
      <w:bookmarkStart w:id="27" w:name="_Toc72430489"/>
      <w:bookmarkStart w:id="28" w:name="_Toc17522"/>
      <w:r>
        <w:rPr>
          <w:rFonts w:hint="eastAsia" w:ascii="楷体_GB2312" w:hAnsi="楷体_GB2312" w:eastAsia="楷体_GB2312" w:cs="楷体_GB2312"/>
          <w:b w:val="0"/>
          <w:bCs w:val="0"/>
          <w:sz w:val="32"/>
          <w:szCs w:val="32"/>
          <w:lang w:val="en-US" w:eastAsia="zh-CN"/>
        </w:rPr>
        <w:t>（三）一般公共预算当年拨款具体使用情况</w:t>
      </w:r>
      <w:bookmarkEnd w:id="26"/>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1.文化旅游体育与传媒支出（类）文物（款）博物馆（项）:2026年预算数为1813.77万元，主要用于：工资福利、公用经费等基本支出及项目支出。</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2.社会保障和就业支出(类)行政事业单位养老支出(款) 事业单位离退休(项) ：2026年预算数为4.62万元，主要用于：退休职工活动费。</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3.社会保障和就业支出(类)行政事业单位养老支出(款) 机关事业单位基本养老保险缴费支出 (项)：2026年预算数 93.11万元，主要用于：单位缴纳的基本养老保险费。</w:t>
      </w:r>
    </w:p>
    <w:p>
      <w:pPr>
        <w:pageBreakBefore w:val="0"/>
        <w:widowControl w:val="0"/>
        <w:kinsoku/>
        <w:wordWrap/>
        <w:overflowPunct/>
        <w:topLinePunct w:val="0"/>
        <w:bidi w:val="0"/>
        <w:spacing w:line="580" w:lineRule="exact"/>
        <w:ind w:firstLine="640" w:firstLineChars="200"/>
        <w:textAlignment w:val="auto"/>
        <w:rPr>
          <w:rFonts w:hint="default"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4.社会保障和就业支出(类)行政事业单位养老支出(款) 机关事业单位职业年金缴费支出(项)：2026年预算数 46.55万元，主要用于：单位缴纳的职业年金。</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5.卫生健康支出(类)行政事业单位医疗(款)事业单位医疗(项) ：2026年预算数为36.58万元，主要用于：单位缴纳的基本医疗保险缴费。</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6.住房保障支出(类)住房改革支出(款)住房公积金(项)：2026年预算数为52.25万元，主要用于：单位为职工缴纳的住房公积金。</w:t>
      </w:r>
    </w:p>
    <w:p>
      <w:pPr>
        <w:pStyle w:val="9"/>
        <w:pageBreakBefore w:val="0"/>
        <w:widowControl w:val="0"/>
        <w:kinsoku/>
        <w:wordWrap/>
        <w:overflowPunct/>
        <w:topLinePunct w:val="0"/>
        <w:bidi w:val="0"/>
        <w:spacing w:line="580" w:lineRule="exact"/>
        <w:ind w:firstLine="640" w:firstLineChars="200"/>
        <w:textAlignment w:val="auto"/>
        <w:rPr>
          <w:rFonts w:hint="eastAsia" w:ascii="黑体" w:eastAsia="黑体"/>
          <w:b w:val="0"/>
          <w:bCs w:val="0"/>
          <w:color w:val="333333"/>
          <w:sz w:val="32"/>
          <w:szCs w:val="32"/>
        </w:rPr>
      </w:pPr>
      <w:r>
        <w:rPr>
          <w:rFonts w:hint="eastAsia" w:ascii="黑体" w:eastAsia="黑体"/>
          <w:b w:val="0"/>
          <w:bCs w:val="0"/>
          <w:color w:val="333333"/>
          <w:sz w:val="32"/>
          <w:szCs w:val="32"/>
        </w:rPr>
        <w:t>六、一般公共预算基本支出情况说明</w:t>
      </w:r>
      <w:bookmarkEnd w:id="27"/>
      <w:bookmarkEnd w:id="28"/>
    </w:p>
    <w:p>
      <w:pPr>
        <w:pageBreakBefore w:val="0"/>
        <w:widowControl w:val="0"/>
        <w:kinsoku/>
        <w:wordWrap/>
        <w:overflowPunct/>
        <w:topLinePunct w:val="0"/>
        <w:bidi w:val="0"/>
        <w:spacing w:line="580" w:lineRule="exact"/>
        <w:ind w:firstLine="570"/>
        <w:textAlignment w:val="auto"/>
        <w:rPr>
          <w:rFonts w:hint="eastAsia" w:ascii="仿宋_GB2312" w:eastAsia="仿宋_GB2312"/>
          <w:color w:val="333333"/>
          <w:sz w:val="32"/>
          <w:szCs w:val="32"/>
        </w:rPr>
      </w:pPr>
      <w:bookmarkStart w:id="29" w:name="_Toc72430490"/>
      <w:bookmarkStart w:id="30" w:name="_Toc17423"/>
      <w:r>
        <w:rPr>
          <w:rFonts w:hint="eastAsia" w:ascii="仿宋_GB2312" w:hAnsi="Times New Roman" w:eastAsia="仿宋_GB2312" w:cs="Times New Roman"/>
          <w:color w:val="333333"/>
          <w:sz w:val="32"/>
          <w:szCs w:val="32"/>
          <w:lang w:val="en-US" w:eastAsia="zh-CN"/>
        </w:rPr>
        <w:t>自贡恐龙博物馆</w:t>
      </w:r>
      <w:r>
        <w:rPr>
          <w:rFonts w:hint="eastAsia" w:ascii="仿宋_GB2312" w:eastAsia="仿宋_GB2312"/>
          <w:color w:val="333333"/>
          <w:sz w:val="32"/>
          <w:szCs w:val="32"/>
        </w:rPr>
        <w:t>20</w:t>
      </w:r>
      <w:r>
        <w:rPr>
          <w:rFonts w:hint="eastAsia" w:ascii="仿宋_GB2312" w:eastAsia="仿宋_GB2312"/>
          <w:color w:val="333333"/>
          <w:sz w:val="32"/>
          <w:szCs w:val="32"/>
          <w:lang w:val="en-US" w:eastAsia="zh-CN"/>
        </w:rPr>
        <w:t>26</w:t>
      </w:r>
      <w:r>
        <w:rPr>
          <w:rFonts w:hint="eastAsia" w:ascii="仿宋_GB2312" w:eastAsia="仿宋_GB2312"/>
          <w:color w:val="333333"/>
          <w:sz w:val="32"/>
          <w:szCs w:val="32"/>
        </w:rPr>
        <w:t>年一般公共预算基本支出</w:t>
      </w:r>
      <w:r>
        <w:rPr>
          <w:rFonts w:hint="eastAsia" w:ascii="仿宋_GB2312" w:eastAsia="仿宋_GB2312"/>
          <w:sz w:val="32"/>
          <w:szCs w:val="32"/>
          <w:lang w:val="en-US" w:eastAsia="zh-CN"/>
        </w:rPr>
        <w:t>846.88</w:t>
      </w:r>
      <w:r>
        <w:rPr>
          <w:rFonts w:hint="eastAsia" w:ascii="仿宋_GB2312" w:eastAsia="仿宋_GB2312"/>
          <w:color w:val="333333"/>
          <w:sz w:val="32"/>
          <w:szCs w:val="32"/>
        </w:rPr>
        <w:t>万元，其中：</w:t>
      </w:r>
    </w:p>
    <w:p>
      <w:pPr>
        <w:pageBreakBefore w:val="0"/>
        <w:widowControl w:val="0"/>
        <w:kinsoku/>
        <w:wordWrap/>
        <w:overflowPunct/>
        <w:topLinePunct w:val="0"/>
        <w:bidi w:val="0"/>
        <w:spacing w:line="580" w:lineRule="exact"/>
        <w:ind w:firstLine="640" w:firstLineChars="200"/>
        <w:textAlignment w:val="auto"/>
        <w:rPr>
          <w:rFonts w:hint="eastAsia" w:ascii="仿宋_GB2312" w:eastAsia="仿宋_GB2312"/>
          <w:color w:val="333333"/>
          <w:sz w:val="32"/>
          <w:szCs w:val="32"/>
        </w:rPr>
      </w:pPr>
      <w:r>
        <w:rPr>
          <w:rFonts w:hint="eastAsia" w:ascii="仿宋_GB2312" w:eastAsia="仿宋_GB2312"/>
          <w:color w:val="333333"/>
          <w:sz w:val="32"/>
          <w:szCs w:val="32"/>
        </w:rPr>
        <w:t>人员经费</w:t>
      </w:r>
      <w:r>
        <w:rPr>
          <w:rFonts w:hint="eastAsia" w:ascii="仿宋_GB2312" w:eastAsia="仿宋_GB2312"/>
          <w:sz w:val="32"/>
          <w:szCs w:val="32"/>
          <w:lang w:val="en-US" w:eastAsia="zh-CN"/>
        </w:rPr>
        <w:t>817.67</w:t>
      </w:r>
      <w:r>
        <w:rPr>
          <w:rFonts w:hint="eastAsia" w:ascii="仿宋_GB2312" w:eastAsia="仿宋_GB2312"/>
          <w:color w:val="333333"/>
          <w:sz w:val="32"/>
          <w:szCs w:val="32"/>
        </w:rPr>
        <w:t>万元，主要包括：</w:t>
      </w:r>
      <w:r>
        <w:rPr>
          <w:rFonts w:hint="eastAsia" w:ascii="仿宋_GB2312" w:hAnsi="Times New Roman" w:eastAsia="仿宋_GB2312" w:cs="Times New Roman"/>
          <w:color w:val="333333"/>
          <w:sz w:val="32"/>
          <w:szCs w:val="32"/>
          <w:lang w:val="en-US" w:eastAsia="zh-CN"/>
        </w:rPr>
        <w:t>基本工资、津贴补贴、绩效工资、机关事业单位基本养老保险缴费、职业年金缴费、职工基本医疗保险缴费、其他社会保障缴费、住房公积金、其他对个人和家庭的补助等支出。</w:t>
      </w:r>
    </w:p>
    <w:p>
      <w:pPr>
        <w:pageBreakBefore w:val="0"/>
        <w:widowControl w:val="0"/>
        <w:kinsoku/>
        <w:wordWrap/>
        <w:overflowPunct/>
        <w:topLinePunct w:val="0"/>
        <w:bidi w:val="0"/>
        <w:spacing w:line="580" w:lineRule="exact"/>
        <w:ind w:firstLine="640" w:firstLineChars="200"/>
        <w:textAlignment w:val="auto"/>
        <w:rPr>
          <w:rFonts w:hint="eastAsia" w:ascii="仿宋_GB2312" w:eastAsia="仿宋_GB2312"/>
          <w:color w:val="333333"/>
          <w:sz w:val="32"/>
          <w:szCs w:val="32"/>
        </w:rPr>
      </w:pPr>
      <w:r>
        <w:rPr>
          <w:rFonts w:hint="eastAsia" w:ascii="仿宋_GB2312" w:eastAsia="仿宋_GB2312"/>
          <w:color w:val="333333"/>
          <w:sz w:val="32"/>
          <w:szCs w:val="32"/>
        </w:rPr>
        <w:t>公用经费</w:t>
      </w:r>
      <w:r>
        <w:rPr>
          <w:rFonts w:hint="eastAsia" w:ascii="仿宋_GB2312" w:eastAsia="仿宋_GB2312"/>
          <w:sz w:val="32"/>
          <w:szCs w:val="32"/>
          <w:lang w:val="en-US" w:eastAsia="zh-CN"/>
        </w:rPr>
        <w:t>29.21</w:t>
      </w:r>
      <w:r>
        <w:rPr>
          <w:rFonts w:hint="eastAsia" w:ascii="仿宋_GB2312" w:eastAsia="仿宋_GB2312"/>
          <w:color w:val="333333"/>
          <w:sz w:val="32"/>
          <w:szCs w:val="32"/>
        </w:rPr>
        <w:t>万元，主要包括：</w:t>
      </w:r>
      <w:r>
        <w:rPr>
          <w:rFonts w:hint="eastAsia" w:ascii="仿宋_GB2312" w:hAnsi="Times New Roman" w:eastAsia="仿宋_GB2312" w:cs="Times New Roman"/>
          <w:color w:val="333333"/>
          <w:sz w:val="32"/>
          <w:szCs w:val="32"/>
          <w:lang w:val="en-US" w:eastAsia="zh-CN"/>
        </w:rPr>
        <w:t>办公费、印刷费、手续费、水费、电费、邮电费、差旅费、维修（护）费、培训费、劳务费、委托业务费、其他商品和服务支出等支出。</w:t>
      </w:r>
    </w:p>
    <w:p>
      <w:pPr>
        <w:pStyle w:val="9"/>
        <w:pageBreakBefore w:val="0"/>
        <w:widowControl w:val="0"/>
        <w:kinsoku/>
        <w:wordWrap/>
        <w:overflowPunct/>
        <w:topLinePunct w:val="0"/>
        <w:bidi w:val="0"/>
        <w:spacing w:line="580" w:lineRule="exact"/>
        <w:ind w:firstLine="640" w:firstLineChars="200"/>
        <w:textAlignment w:val="auto"/>
        <w:rPr>
          <w:rFonts w:hint="eastAsia" w:ascii="黑体" w:eastAsia="黑体"/>
          <w:b w:val="0"/>
          <w:bCs w:val="0"/>
          <w:sz w:val="32"/>
          <w:szCs w:val="32"/>
          <w:highlight w:val="none"/>
          <w:lang w:val="en-US" w:eastAsia="zh-CN"/>
        </w:rPr>
      </w:pPr>
      <w:r>
        <w:rPr>
          <w:rFonts w:hint="eastAsia" w:ascii="黑体" w:eastAsia="黑体"/>
          <w:b w:val="0"/>
          <w:bCs w:val="0"/>
          <w:sz w:val="32"/>
          <w:szCs w:val="32"/>
          <w:highlight w:val="none"/>
        </w:rPr>
        <w:t>七、“三公”经费财政拨款预算安排情况</w:t>
      </w:r>
      <w:bookmarkEnd w:id="29"/>
      <w:bookmarkEnd w:id="30"/>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自贡恐龙博物馆2026年“三公”经费财政拨款预算数10万元，较2025年预算下降33.33%，主要原因为：我馆2026年暂无因公出国安排。其中：因公出国（境）经费0万元，公务接待费4万元，公务用车购置</w:t>
      </w:r>
      <w:r>
        <w:rPr>
          <w:rFonts w:hint="eastAsia" w:ascii="仿宋_GB2312" w:eastAsia="仿宋_GB2312"/>
          <w:color w:val="auto"/>
          <w:sz w:val="32"/>
          <w:szCs w:val="32"/>
          <w:highlight w:val="none"/>
        </w:rPr>
        <w:t>及运行维护费</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万元（公务</w:t>
      </w:r>
      <w:r>
        <w:rPr>
          <w:rFonts w:hint="eastAsia" w:ascii="仿宋_GB2312" w:hAnsi="Times New Roman" w:eastAsia="仿宋_GB2312" w:cs="Times New Roman"/>
          <w:color w:val="333333"/>
          <w:sz w:val="32"/>
          <w:szCs w:val="32"/>
          <w:lang w:val="en-US" w:eastAsia="zh-CN"/>
        </w:rPr>
        <w:t>用车购置费0万元，公务用车运行费6万元）。</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（一）因公出国（境）经费0万元，较2025年预算下降100%。主要原因是</w:t>
      </w:r>
      <w:r>
        <w:rPr>
          <w:rFonts w:hint="eastAsia" w:ascii="仿宋_GB2312" w:eastAsia="仿宋_GB2312" w:cs="Times New Roman"/>
          <w:color w:val="333333"/>
          <w:sz w:val="32"/>
          <w:szCs w:val="32"/>
          <w:lang w:val="en-US" w:eastAsia="zh-CN"/>
        </w:rPr>
        <w:t>我馆</w:t>
      </w:r>
      <w:r>
        <w:rPr>
          <w:rFonts w:hint="eastAsia" w:ascii="仿宋_GB2312" w:hAnsi="Times New Roman" w:eastAsia="仿宋_GB2312" w:cs="Times New Roman"/>
          <w:color w:val="333333"/>
          <w:sz w:val="32"/>
          <w:szCs w:val="32"/>
          <w:lang w:val="en-US" w:eastAsia="zh-CN"/>
        </w:rPr>
        <w:t>2026年暂无因公出国安排。</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2026年拟安排出国（境）团组0个，0人次。</w:t>
      </w:r>
    </w:p>
    <w:p>
      <w:pPr>
        <w:pageBreakBefore w:val="0"/>
        <w:widowControl w:val="0"/>
        <w:kinsoku/>
        <w:wordWrap/>
        <w:overflowPunct/>
        <w:topLinePunct w:val="0"/>
        <w:bidi w:val="0"/>
        <w:spacing w:line="580" w:lineRule="exact"/>
        <w:ind w:firstLine="640" w:firstLineChars="200"/>
        <w:textAlignment w:val="auto"/>
        <w:rPr>
          <w:rFonts w:hint="eastAsia" w:ascii="仿宋_GB2312" w:eastAsia="仿宋_GB2312"/>
          <w:sz w:val="32"/>
          <w:szCs w:val="32"/>
          <w:highlight w:val="none"/>
        </w:rPr>
      </w:pPr>
      <w:r>
        <w:rPr>
          <w:rFonts w:hint="eastAsia" w:ascii="仿宋_GB2312" w:hAnsi="Times New Roman" w:eastAsia="仿宋_GB2312" w:cs="Times New Roman"/>
          <w:color w:val="333333"/>
          <w:sz w:val="32"/>
          <w:szCs w:val="32"/>
          <w:lang w:val="en-US" w:eastAsia="zh-CN"/>
        </w:rPr>
        <w:t>（二）公务接待费4万元，</w:t>
      </w:r>
      <w:r>
        <w:rPr>
          <w:rFonts w:hint="eastAsia" w:ascii="仿宋_GB2312" w:eastAsia="仿宋_GB2312"/>
          <w:sz w:val="32"/>
          <w:szCs w:val="32"/>
          <w:highlight w:val="none"/>
        </w:rPr>
        <w:t>较20</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年预算</w:t>
      </w:r>
      <w:r>
        <w:rPr>
          <w:rFonts w:hint="eastAsia" w:ascii="仿宋_GB2312" w:eastAsia="仿宋_GB2312"/>
          <w:color w:val="auto"/>
          <w:sz w:val="32"/>
          <w:szCs w:val="32"/>
          <w:highlight w:val="none"/>
        </w:rPr>
        <w:t>持平</w:t>
      </w:r>
      <w:r>
        <w:rPr>
          <w:rFonts w:hint="eastAsia" w:ascii="仿宋_GB2312" w:eastAsia="仿宋_GB2312"/>
          <w:sz w:val="32"/>
          <w:szCs w:val="32"/>
          <w:highlight w:val="none"/>
        </w:rPr>
        <w:t>。</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2026年公务接待费计划用于执行公务、考察调研、接待国内外专家团体、学术研讨等公务活动开支，预计接待35批次，360人次。</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bookmarkStart w:id="31" w:name="_Toc72430491"/>
      <w:bookmarkStart w:id="32" w:name="_Toc4495"/>
      <w:r>
        <w:rPr>
          <w:rFonts w:hint="eastAsia" w:ascii="仿宋_GB2312" w:hAnsi="Times New Roman" w:eastAsia="仿宋_GB2312" w:cs="Times New Roman"/>
          <w:color w:val="333333"/>
          <w:sz w:val="32"/>
          <w:szCs w:val="32"/>
          <w:lang w:val="en-US" w:eastAsia="zh-CN"/>
        </w:rPr>
        <w:t>（三）公务用车购置及运行维护费6万元，较2025年预算持平。</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单位现有公务用车2辆，其中：越野车1辆，商务车1辆。</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r>
        <w:rPr>
          <w:rFonts w:hint="eastAsia" w:ascii="仿宋_GB2312" w:hAnsi="Times New Roman" w:eastAsia="仿宋_GB2312" w:cs="Times New Roman"/>
          <w:color w:val="333333"/>
          <w:sz w:val="32"/>
          <w:szCs w:val="32"/>
          <w:lang w:val="en-US" w:eastAsia="zh-CN"/>
        </w:rPr>
        <w:t>2026年安排公务用车购置费0万元，较2025年预算持平。</w:t>
      </w:r>
    </w:p>
    <w:p>
      <w:pPr>
        <w:pageBreakBefore w:val="0"/>
        <w:widowControl w:val="0"/>
        <w:kinsoku/>
        <w:wordWrap/>
        <w:overflowPunct/>
        <w:topLinePunct w:val="0"/>
        <w:bidi w:val="0"/>
        <w:spacing w:line="580" w:lineRule="exact"/>
        <w:ind w:firstLine="640" w:firstLineChars="200"/>
        <w:textAlignment w:val="auto"/>
        <w:rPr>
          <w:rFonts w:hint="eastAsia" w:ascii="仿宋_GB2312" w:eastAsia="仿宋_GB2312"/>
          <w:sz w:val="32"/>
          <w:szCs w:val="32"/>
          <w:highlight w:val="none"/>
        </w:rPr>
      </w:pPr>
      <w:r>
        <w:rPr>
          <w:rFonts w:hint="eastAsia" w:ascii="仿宋_GB2312" w:hAnsi="Times New Roman" w:eastAsia="仿宋_GB2312" w:cs="Times New Roman"/>
          <w:color w:val="333333"/>
          <w:sz w:val="32"/>
          <w:szCs w:val="32"/>
          <w:lang w:val="en-US" w:eastAsia="zh-CN"/>
        </w:rPr>
        <w:t>2026年安排公务用车运行维护费6万元，较2025年预算持平</w:t>
      </w:r>
      <w:r>
        <w:rPr>
          <w:rFonts w:hint="eastAsia" w:ascii="仿宋_GB2312" w:eastAsia="仿宋_GB2312"/>
          <w:color w:val="auto"/>
          <w:sz w:val="32"/>
          <w:szCs w:val="32"/>
          <w:lang w:eastAsia="zh-CN"/>
        </w:rPr>
        <w:t>。</w:t>
      </w:r>
      <w:r>
        <w:rPr>
          <w:rFonts w:hint="eastAsia" w:ascii="仿宋_GB2312" w:hAnsi="Times New Roman" w:eastAsia="仿宋_GB2312" w:cs="Times New Roman"/>
          <w:color w:val="333333"/>
          <w:sz w:val="32"/>
          <w:szCs w:val="32"/>
          <w:lang w:val="en-US" w:eastAsia="zh-CN"/>
        </w:rPr>
        <w:t>主要用于2辆公务用车燃油、维修、保险等方面支出。主要保障机要通信、处理应急事项、野外考察等工作开展。</w:t>
      </w:r>
    </w:p>
    <w:p>
      <w:pPr>
        <w:pStyle w:val="9"/>
        <w:pageBreakBefore w:val="0"/>
        <w:widowControl w:val="0"/>
        <w:kinsoku/>
        <w:wordWrap/>
        <w:overflowPunct/>
        <w:topLinePunct w:val="0"/>
        <w:bidi w:val="0"/>
        <w:spacing w:line="580" w:lineRule="exact"/>
        <w:ind w:firstLine="640" w:firstLineChars="200"/>
        <w:textAlignment w:val="auto"/>
        <w:rPr>
          <w:rFonts w:hint="eastAsia" w:ascii="仿宋_GB2312" w:eastAsia="仿宋_GB2312"/>
          <w:b w:val="0"/>
          <w:bCs w:val="0"/>
          <w:color w:val="333333"/>
          <w:sz w:val="32"/>
          <w:szCs w:val="32"/>
          <w:highlight w:val="none"/>
        </w:rPr>
      </w:pPr>
      <w:r>
        <w:rPr>
          <w:rFonts w:hint="eastAsia" w:ascii="黑体" w:eastAsia="黑体"/>
          <w:b w:val="0"/>
          <w:bCs w:val="0"/>
          <w:color w:val="333333"/>
          <w:sz w:val="32"/>
          <w:szCs w:val="32"/>
          <w:highlight w:val="none"/>
        </w:rPr>
        <w:t>八、政府性基金预算支出情况说明</w:t>
      </w:r>
      <w:bookmarkEnd w:id="31"/>
      <w:bookmarkEnd w:id="32"/>
      <w:r>
        <w:rPr>
          <w:rFonts w:hint="eastAsia" w:ascii="仿宋_GB2312" w:eastAsia="仿宋_GB2312"/>
          <w:b w:val="0"/>
          <w:bCs w:val="0"/>
          <w:color w:val="333333"/>
          <w:sz w:val="32"/>
          <w:szCs w:val="32"/>
          <w:highlight w:val="none"/>
        </w:rPr>
        <w:t>　</w:t>
      </w:r>
    </w:p>
    <w:p>
      <w:pPr>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color w:val="333333"/>
          <w:sz w:val="32"/>
          <w:szCs w:val="32"/>
          <w:lang w:val="en-US" w:eastAsia="zh-CN"/>
        </w:rPr>
      </w:pPr>
      <w:bookmarkStart w:id="33" w:name="_Toc72430492"/>
      <w:r>
        <w:rPr>
          <w:rFonts w:hint="eastAsia" w:ascii="仿宋_GB2312" w:hAnsi="Times New Roman" w:eastAsia="仿宋_GB2312" w:cs="Times New Roman"/>
          <w:color w:val="333333"/>
          <w:sz w:val="32"/>
          <w:szCs w:val="32"/>
          <w:lang w:val="en-US" w:eastAsia="zh-CN"/>
        </w:rPr>
        <w:t>自贡恐龙博物馆2026年使用政府性基金预算拨款安排0万元。</w:t>
      </w:r>
    </w:p>
    <w:bookmarkEnd w:id="33"/>
    <w:p>
      <w:pPr>
        <w:pStyle w:val="3"/>
        <w:pageBreakBefore w:val="0"/>
        <w:widowControl w:val="0"/>
        <w:kinsoku/>
        <w:wordWrap/>
        <w:overflowPunct/>
        <w:topLinePunct w:val="0"/>
        <w:bidi w:val="0"/>
        <w:spacing w:line="580" w:lineRule="exact"/>
        <w:ind w:firstLine="640" w:firstLineChars="200"/>
        <w:textAlignment w:val="auto"/>
        <w:rPr>
          <w:rFonts w:hint="eastAsia" w:ascii="黑体" w:eastAsia="黑体"/>
          <w:b w:val="0"/>
          <w:bCs w:val="0"/>
          <w:color w:val="333333"/>
          <w:sz w:val="32"/>
          <w:szCs w:val="32"/>
        </w:rPr>
      </w:pPr>
      <w:bookmarkStart w:id="34" w:name="_Toc14118"/>
      <w:bookmarkStart w:id="35" w:name="_Toc25272"/>
      <w:bookmarkStart w:id="36" w:name="_Toc72430493"/>
      <w:r>
        <w:rPr>
          <w:rFonts w:hint="eastAsia" w:ascii="黑体" w:eastAsia="黑体"/>
          <w:b w:val="0"/>
          <w:bCs w:val="0"/>
          <w:color w:val="333333"/>
          <w:sz w:val="32"/>
          <w:szCs w:val="32"/>
        </w:rPr>
        <w:t>九、国有资本经营预算支出情况说明</w:t>
      </w:r>
      <w:bookmarkEnd w:id="34"/>
    </w:p>
    <w:p>
      <w:pPr>
        <w:pStyle w:val="9"/>
        <w:pageBreakBefore w:val="0"/>
        <w:widowControl w:val="0"/>
        <w:kinsoku/>
        <w:wordWrap/>
        <w:overflowPunct/>
        <w:topLinePunct w:val="0"/>
        <w:bidi w:val="0"/>
        <w:spacing w:line="580" w:lineRule="exact"/>
        <w:ind w:firstLine="640" w:firstLineChars="200"/>
        <w:textAlignment w:val="auto"/>
        <w:rPr>
          <w:rFonts w:hint="eastAsia" w:ascii="仿宋_GB2312" w:hAnsi="Times New Roman" w:eastAsia="仿宋_GB2312" w:cs="Times New Roman"/>
          <w:b w:val="0"/>
          <w:bCs w:val="0"/>
          <w:color w:val="333333"/>
          <w:kern w:val="2"/>
          <w:sz w:val="32"/>
          <w:szCs w:val="32"/>
          <w:lang w:val="en-US" w:eastAsia="zh-CN" w:bidi="ar-SA"/>
        </w:rPr>
      </w:pPr>
      <w:r>
        <w:rPr>
          <w:rFonts w:hint="eastAsia" w:ascii="仿宋_GB2312" w:hAnsi="Times New Roman" w:eastAsia="仿宋_GB2312" w:cs="Times New Roman"/>
          <w:b w:val="0"/>
          <w:bCs w:val="0"/>
          <w:color w:val="333333"/>
          <w:kern w:val="2"/>
          <w:sz w:val="32"/>
          <w:szCs w:val="32"/>
          <w:lang w:val="en-US" w:eastAsia="zh-CN" w:bidi="ar-SA"/>
        </w:rPr>
        <w:t>自贡恐龙博物馆2026年使用国有资本经营预算拨款安排0万元。</w:t>
      </w:r>
    </w:p>
    <w:p>
      <w:pPr>
        <w:pStyle w:val="9"/>
        <w:pageBreakBefore w:val="0"/>
        <w:widowControl w:val="0"/>
        <w:kinsoku/>
        <w:wordWrap/>
        <w:overflowPunct/>
        <w:topLinePunct w:val="0"/>
        <w:bidi w:val="0"/>
        <w:spacing w:line="580" w:lineRule="exact"/>
        <w:ind w:firstLine="640" w:firstLineChars="200"/>
        <w:textAlignment w:val="auto"/>
        <w:rPr>
          <w:rFonts w:hint="eastAsia" w:ascii="黑体" w:eastAsia="黑体"/>
          <w:b w:val="0"/>
          <w:bCs w:val="0"/>
          <w:sz w:val="32"/>
          <w:szCs w:val="32"/>
        </w:rPr>
      </w:pPr>
      <w:r>
        <w:rPr>
          <w:rFonts w:hint="eastAsia" w:ascii="黑体" w:eastAsia="黑体"/>
          <w:b w:val="0"/>
          <w:bCs w:val="0"/>
          <w:sz w:val="32"/>
          <w:szCs w:val="32"/>
        </w:rPr>
        <w:t>十、其他重要事项的情况说明</w:t>
      </w:r>
      <w:bookmarkEnd w:id="35"/>
      <w:bookmarkEnd w:id="36"/>
    </w:p>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楷体_GB2312" w:hAnsi="楷体_GB2312" w:eastAsia="楷体_GB2312" w:cs="楷体_GB2312"/>
          <w:b w:val="0"/>
          <w:bCs w:val="0"/>
          <w:sz w:val="32"/>
          <w:szCs w:val="32"/>
          <w:lang w:eastAsia="zh-CN"/>
        </w:rPr>
      </w:pPr>
      <w:bookmarkStart w:id="37" w:name="_Toc1012"/>
      <w:bookmarkStart w:id="38" w:name="_Toc4618"/>
      <w:bookmarkStart w:id="39" w:name="_Toc72430496"/>
      <w:r>
        <w:rPr>
          <w:rFonts w:hint="eastAsia" w:ascii="楷体_GB2312" w:hAnsi="楷体_GB2312" w:eastAsia="楷体_GB2312" w:cs="楷体_GB2312"/>
          <w:b w:val="0"/>
          <w:bCs w:val="0"/>
          <w:sz w:val="32"/>
          <w:szCs w:val="32"/>
        </w:rPr>
        <w:t>（一）机关运行经费情况</w:t>
      </w:r>
      <w:bookmarkEnd w:id="37"/>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color w:val="333333"/>
          <w:kern w:val="2"/>
          <w:sz w:val="32"/>
          <w:szCs w:val="32"/>
          <w:lang w:val="en-US" w:eastAsia="zh-CN" w:bidi="ar-SA"/>
        </w:rPr>
      </w:pPr>
      <w:r>
        <w:rPr>
          <w:rFonts w:hint="eastAsia" w:ascii="仿宋_GB2312" w:hAnsi="Times New Roman" w:eastAsia="仿宋_GB2312" w:cs="Times New Roman"/>
          <w:color w:val="333333"/>
          <w:kern w:val="2"/>
          <w:sz w:val="32"/>
          <w:szCs w:val="32"/>
          <w:lang w:val="en-US" w:eastAsia="zh-CN" w:bidi="ar-SA"/>
        </w:rPr>
        <w:t>自贡恐龙博物馆是事业单位，无机关运行经费。</w:t>
      </w:r>
    </w:p>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仿宋_GB2312" w:hAnsi="Times New Roman" w:eastAsia="仿宋_GB2312" w:cs="Times New Roman"/>
          <w:color w:val="333333"/>
          <w:kern w:val="2"/>
          <w:sz w:val="32"/>
          <w:szCs w:val="32"/>
          <w:lang w:val="en-US" w:eastAsia="zh-CN" w:bidi="ar-SA"/>
        </w:rPr>
      </w:pPr>
      <w:bookmarkStart w:id="40" w:name="_Toc8158"/>
      <w:r>
        <w:rPr>
          <w:rFonts w:hint="eastAsia" w:ascii="仿宋_GB2312" w:hAnsi="Times New Roman" w:eastAsia="仿宋_GB2312" w:cs="Times New Roman"/>
          <w:color w:val="333333"/>
          <w:kern w:val="2"/>
          <w:sz w:val="32"/>
          <w:szCs w:val="32"/>
          <w:lang w:val="en-US" w:eastAsia="zh-CN" w:bidi="ar-SA"/>
        </w:rPr>
        <w:t>（二）政府采购情况</w:t>
      </w:r>
      <w:bookmarkEnd w:id="40"/>
    </w:p>
    <w:p>
      <w:pPr>
        <w:pStyle w:val="18"/>
        <w:adjustRightInd w:val="0"/>
        <w:snapToGrid w:val="0"/>
        <w:spacing w:before="0" w:beforeLines="0" w:line="560" w:lineRule="exact"/>
        <w:ind w:firstLine="627" w:firstLineChars="196"/>
        <w:jc w:val="left"/>
        <w:rPr>
          <w:rFonts w:hint="default" w:ascii="仿宋_GB2312" w:hAnsi="Times New Roman" w:eastAsia="仿宋_GB2312" w:cs="Times New Roman"/>
          <w:color w:val="333333"/>
          <w:kern w:val="2"/>
          <w:sz w:val="32"/>
          <w:szCs w:val="32"/>
          <w:lang w:val="en-US" w:eastAsia="zh-CN" w:bidi="ar-SA"/>
        </w:rPr>
      </w:pPr>
      <w:r>
        <w:rPr>
          <w:rFonts w:hint="eastAsia" w:ascii="仿宋_GB2312" w:hAnsi="Times New Roman" w:eastAsia="仿宋_GB2312" w:cs="Times New Roman"/>
          <w:color w:val="333333"/>
          <w:kern w:val="2"/>
          <w:sz w:val="32"/>
          <w:szCs w:val="32"/>
          <w:lang w:val="en-US" w:eastAsia="zh-CN" w:bidi="ar-SA"/>
        </w:rPr>
        <w:t>2026年，自贡恐龙博物馆安排政府采购预算288.3万元，较2025年下降76.52%，主要用于采购办公设备1.6万元、其他资本性支出0.8万元、公车运行维护3.9万元、保洁服务72万元、保安服务125万元、食堂服务20万元、食堂食材供应及配送服务政府采购项目65万元。</w:t>
      </w:r>
    </w:p>
    <w:bookmarkEnd w:id="38"/>
    <w:bookmarkEnd w:id="39"/>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仿宋_GB2312" w:hAnsi="Times New Roman" w:eastAsia="仿宋_GB2312" w:cs="Times New Roman"/>
          <w:color w:val="333333"/>
          <w:kern w:val="2"/>
          <w:sz w:val="32"/>
          <w:szCs w:val="32"/>
          <w:lang w:val="en-US" w:eastAsia="zh-CN" w:bidi="ar-SA"/>
        </w:rPr>
      </w:pPr>
      <w:bookmarkStart w:id="41" w:name="_Toc19189"/>
      <w:r>
        <w:rPr>
          <w:rFonts w:hint="eastAsia" w:ascii="仿宋_GB2312" w:hAnsi="Times New Roman" w:eastAsia="仿宋_GB2312" w:cs="Times New Roman"/>
          <w:color w:val="333333"/>
          <w:kern w:val="2"/>
          <w:sz w:val="32"/>
          <w:szCs w:val="32"/>
          <w:lang w:val="en-US" w:eastAsia="zh-CN" w:bidi="ar-SA"/>
        </w:rPr>
        <w:t>（三）国有资产占有使用情况</w:t>
      </w:r>
      <w:bookmarkEnd w:id="41"/>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color w:val="333333"/>
          <w:kern w:val="2"/>
          <w:sz w:val="32"/>
          <w:szCs w:val="32"/>
          <w:lang w:val="en-US" w:eastAsia="zh-CN" w:bidi="ar-SA"/>
        </w:rPr>
      </w:pPr>
      <w:r>
        <w:rPr>
          <w:rFonts w:hint="eastAsia" w:ascii="仿宋_GB2312" w:hAnsi="Times New Roman" w:eastAsia="仿宋_GB2312" w:cs="Times New Roman"/>
          <w:color w:val="333333"/>
          <w:kern w:val="2"/>
          <w:sz w:val="32"/>
          <w:szCs w:val="32"/>
          <w:lang w:val="en-US" w:eastAsia="zh-CN" w:bidi="ar-SA"/>
        </w:rPr>
        <w:t>　截至2025年底，自贡恐龙博物馆共有车辆2辆，其中，一般公务用车2辆。单位价值100万元以上大型设备6台（套）。</w:t>
      </w:r>
    </w:p>
    <w:p>
      <w:pPr>
        <w:pStyle w:val="18"/>
        <w:adjustRightInd w:val="0"/>
        <w:snapToGrid w:val="0"/>
        <w:spacing w:before="0" w:beforeLines="0" w:line="560" w:lineRule="exact"/>
        <w:ind w:firstLine="627" w:firstLineChars="196"/>
        <w:jc w:val="left"/>
        <w:rPr>
          <w:rFonts w:hint="eastAsia" w:ascii="仿宋_GB2312" w:hAnsi="Times New Roman" w:eastAsia="仿宋_GB2312" w:cs="Times New Roman"/>
          <w:color w:val="333333"/>
          <w:kern w:val="2"/>
          <w:sz w:val="32"/>
          <w:szCs w:val="32"/>
          <w:lang w:val="en-US" w:eastAsia="zh-CN" w:bidi="ar-SA"/>
        </w:rPr>
      </w:pPr>
      <w:r>
        <w:rPr>
          <w:rFonts w:hint="eastAsia" w:ascii="仿宋_GB2312" w:hAnsi="Times New Roman" w:eastAsia="仿宋_GB2312" w:cs="Times New Roman"/>
          <w:color w:val="333333"/>
          <w:kern w:val="2"/>
          <w:sz w:val="32"/>
          <w:szCs w:val="32"/>
          <w:lang w:val="en-US" w:eastAsia="zh-CN" w:bidi="ar-SA"/>
        </w:rPr>
        <w:t>2026年单位预算安排购置一般公务用车0辆、执法执勤用车0辆，单位价值100万元以上大型设备</w:t>
      </w:r>
      <w:r>
        <w:rPr>
          <w:rFonts w:hint="eastAsia" w:hAnsi="Times New Roman" w:cs="Times New Roman"/>
          <w:color w:val="333333"/>
          <w:kern w:val="2"/>
          <w:sz w:val="32"/>
          <w:szCs w:val="32"/>
          <w:lang w:val="en-US" w:eastAsia="zh-CN" w:bidi="ar-SA"/>
        </w:rPr>
        <w:t>0</w:t>
      </w:r>
      <w:r>
        <w:rPr>
          <w:rFonts w:hint="eastAsia" w:ascii="仿宋_GB2312" w:hAnsi="Times New Roman" w:eastAsia="仿宋_GB2312" w:cs="Times New Roman"/>
          <w:color w:val="333333"/>
          <w:kern w:val="2"/>
          <w:sz w:val="32"/>
          <w:szCs w:val="32"/>
          <w:lang w:val="en-US" w:eastAsia="zh-CN" w:bidi="ar-SA"/>
        </w:rPr>
        <w:t>台（套）。</w:t>
      </w:r>
    </w:p>
    <w:p>
      <w:pPr>
        <w:pStyle w:val="2"/>
        <w:pageBreakBefore w:val="0"/>
        <w:widowControl w:val="0"/>
        <w:kinsoku/>
        <w:wordWrap/>
        <w:overflowPunct/>
        <w:topLinePunct w:val="0"/>
        <w:bidi w:val="0"/>
        <w:adjustRightInd w:val="0"/>
        <w:snapToGrid w:val="0"/>
        <w:spacing w:line="580" w:lineRule="exact"/>
        <w:ind w:firstLine="627" w:firstLineChars="196"/>
        <w:textAlignment w:val="auto"/>
        <w:outlineLvl w:val="1"/>
        <w:rPr>
          <w:rFonts w:hint="eastAsia" w:ascii="仿宋_GB2312" w:hAnsi="Times New Roman" w:eastAsia="仿宋_GB2312" w:cs="Times New Roman"/>
          <w:color w:val="333333"/>
          <w:kern w:val="2"/>
          <w:sz w:val="32"/>
          <w:szCs w:val="32"/>
          <w:lang w:val="en-US" w:eastAsia="zh-CN" w:bidi="ar-SA"/>
        </w:rPr>
      </w:pPr>
      <w:bookmarkStart w:id="42" w:name="_Toc15521"/>
      <w:bookmarkStart w:id="43" w:name="_Toc29171"/>
      <w:bookmarkStart w:id="44" w:name="_Toc72430498"/>
      <w:r>
        <w:rPr>
          <w:rFonts w:hint="eastAsia" w:ascii="仿宋_GB2312" w:hAnsi="Times New Roman" w:eastAsia="仿宋_GB2312" w:cs="Times New Roman"/>
          <w:color w:val="333333"/>
          <w:kern w:val="2"/>
          <w:sz w:val="32"/>
          <w:szCs w:val="32"/>
          <w:lang w:val="en-US" w:eastAsia="zh-CN" w:bidi="ar-SA"/>
        </w:rPr>
        <w:t>（四）绩效目标设置情况</w:t>
      </w:r>
      <w:bookmarkEnd w:id="42"/>
    </w:p>
    <w:p>
      <w:pPr>
        <w:pageBreakBefore w:val="0"/>
        <w:widowControl w:val="0"/>
        <w:kinsoku/>
        <w:wordWrap/>
        <w:overflowPunct/>
        <w:topLinePunct w:val="0"/>
        <w:bidi w:val="0"/>
        <w:spacing w:line="580" w:lineRule="exact"/>
        <w:ind w:firstLine="570"/>
        <w:textAlignment w:val="auto"/>
        <w:rPr>
          <w:rFonts w:hint="eastAsia" w:ascii="仿宋_GB2312" w:hAnsi="Times New Roman" w:eastAsia="仿宋_GB2312" w:cs="Times New Roman"/>
          <w:color w:val="333333"/>
          <w:kern w:val="2"/>
          <w:sz w:val="32"/>
          <w:szCs w:val="32"/>
          <w:lang w:val="en-US" w:eastAsia="zh-CN" w:bidi="ar-SA"/>
        </w:rPr>
      </w:pPr>
      <w:r>
        <w:rPr>
          <w:rFonts w:hint="eastAsia" w:ascii="仿宋_GB2312" w:hAnsi="Times New Roman" w:eastAsia="仿宋_GB2312" w:cs="Times New Roman"/>
          <w:color w:val="333333"/>
          <w:kern w:val="2"/>
          <w:sz w:val="32"/>
          <w:szCs w:val="32"/>
          <w:lang w:val="en-US" w:eastAsia="zh-CN" w:bidi="ar-SA"/>
        </w:rPr>
        <w:t>绩效目标是预算编制的前提和基础，按照“费随事定”的原则，2026年自贡恐龙博物馆所有专项项目均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18"/>
        <w:adjustRightInd w:val="0"/>
        <w:snapToGrid w:val="0"/>
        <w:spacing w:before="0" w:beforeLines="0" w:line="560" w:lineRule="exact"/>
        <w:ind w:firstLine="627" w:firstLineChars="196"/>
        <w:jc w:val="left"/>
        <w:rPr>
          <w:rFonts w:hint="eastAsia" w:ascii="楷体_GB2312" w:eastAsia="楷体_GB2312"/>
          <w:b/>
          <w:bCs/>
          <w:color w:val="333333"/>
          <w:sz w:val="28"/>
          <w:szCs w:val="28"/>
          <w:highlight w:val="none"/>
        </w:rPr>
      </w:pPr>
      <w:r>
        <w:rPr>
          <w:rFonts w:hint="eastAsia" w:ascii="仿宋_GB2312" w:hAnsi="Times New Roman" w:eastAsia="仿宋_GB2312" w:cs="Times New Roman"/>
          <w:color w:val="333333"/>
          <w:kern w:val="2"/>
          <w:sz w:val="32"/>
          <w:szCs w:val="32"/>
          <w:lang w:val="en-US" w:eastAsia="zh-CN" w:bidi="ar-SA"/>
        </w:rPr>
        <w:t>重点项目预算绩效目标情况是：自贡恐龙博物馆陈列展览运行项目（管理）1106.66万元，绩效目标是保证博物馆的日常运营和对外开放、服务游客，有序开展科研、科普等业务，推广宣传博物馆影响力，推动博物馆</w:t>
      </w:r>
      <w:bookmarkStart w:id="46" w:name="_GoBack"/>
      <w:bookmarkEnd w:id="46"/>
      <w:r>
        <w:rPr>
          <w:rFonts w:hint="eastAsia" w:ascii="仿宋_GB2312" w:hAnsi="Times New Roman" w:eastAsia="仿宋_GB2312" w:cs="Times New Roman"/>
          <w:color w:val="333333"/>
          <w:kern w:val="2"/>
          <w:sz w:val="32"/>
          <w:szCs w:val="32"/>
          <w:lang w:val="en-US" w:eastAsia="zh-CN" w:bidi="ar-SA"/>
        </w:rPr>
        <w:t>事业发展；自恐博-其他运转支出（管理）项目</w:t>
      </w:r>
      <w:r>
        <w:rPr>
          <w:rFonts w:hint="eastAsia" w:hAnsi="Times New Roman" w:cs="Times New Roman"/>
          <w:color w:val="333333"/>
          <w:kern w:val="2"/>
          <w:sz w:val="32"/>
          <w:szCs w:val="32"/>
          <w:lang w:val="en-US" w:eastAsia="zh-CN" w:bidi="ar-SA"/>
        </w:rPr>
        <w:t>65</w:t>
      </w:r>
      <w:r>
        <w:rPr>
          <w:rFonts w:hint="eastAsia" w:ascii="仿宋_GB2312" w:hAnsi="Times New Roman" w:eastAsia="仿宋_GB2312" w:cs="Times New Roman"/>
          <w:color w:val="333333"/>
          <w:kern w:val="2"/>
          <w:sz w:val="32"/>
          <w:szCs w:val="32"/>
          <w:lang w:val="en-US" w:eastAsia="zh-CN" w:bidi="ar-SA"/>
        </w:rPr>
        <w:t>万元，绩效目标是维持伙食团运转，做好后勤保障工作</w:t>
      </w:r>
      <w:r>
        <w:rPr>
          <w:rFonts w:hint="eastAsia" w:ascii="仿宋_GB2312" w:eastAsia="仿宋_GB2312"/>
          <w:color w:val="000000"/>
          <w:sz w:val="32"/>
          <w:szCs w:val="32"/>
        </w:rPr>
        <w:t>。</w:t>
      </w:r>
    </w:p>
    <w:bookmarkEnd w:id="43"/>
    <w:bookmarkEnd w:id="44"/>
    <w:p>
      <w:pPr>
        <w:pStyle w:val="3"/>
        <w:pageBreakBefore w:val="0"/>
        <w:widowControl w:val="0"/>
        <w:kinsoku/>
        <w:wordWrap/>
        <w:overflowPunct/>
        <w:topLinePunct w:val="0"/>
        <w:bidi w:val="0"/>
        <w:spacing w:line="580" w:lineRule="exact"/>
        <w:ind w:firstLine="640" w:firstLineChars="200"/>
        <w:textAlignment w:val="auto"/>
        <w:rPr>
          <w:rFonts w:hint="eastAsia" w:ascii="黑体" w:eastAsia="黑体"/>
          <w:b w:val="0"/>
          <w:bCs w:val="0"/>
          <w:color w:val="000000"/>
          <w:sz w:val="32"/>
          <w:szCs w:val="32"/>
        </w:rPr>
      </w:pPr>
      <w:bookmarkStart w:id="45" w:name="_Toc122"/>
      <w:r>
        <w:rPr>
          <w:rFonts w:hint="eastAsia" w:ascii="黑体" w:eastAsia="黑体"/>
          <w:b w:val="0"/>
          <w:bCs w:val="0"/>
          <w:color w:val="000000"/>
          <w:sz w:val="32"/>
          <w:szCs w:val="32"/>
        </w:rPr>
        <w:t>十一、名词解释</w:t>
      </w:r>
      <w:bookmarkEnd w:id="45"/>
    </w:p>
    <w:p>
      <w:pPr>
        <w:pageBreakBefore w:val="0"/>
        <w:widowControl w:val="0"/>
        <w:kinsoku/>
        <w:wordWrap/>
        <w:overflowPunct/>
        <w:topLinePunct w:val="0"/>
        <w:bidi w:val="0"/>
        <w:spacing w:line="58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1.一般公共预算拨款收入：指市级财政当年拨付的资金。</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2.文化旅游体育与传媒支出（类）文物（款）博物馆（项）：指反映文物系统及其他部门所属博物馆、纪念馆的支出。</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3.社会保障和就业支出（类）行政事业单位养老支出（款）事业单位离退休（项）：指反映事业单位开支的离退休经费。</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4.社会保障和就业支出（类）行政事业单位养老支出（款）机关事业单位基本养老保险缴费支出（项）：指反映机关事业单位实施养老保险制度由单位缴纳的基本养老保险费支出。</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5.社会保障和就业支出（类）行政事业单位养老支出（款）机关事业单位职业年金缴费支出（项）：指反映机关事业单位实施养老保险制度由单位实际缴纳的职业年金支出。</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6.卫生健康支出（类）行政事业单位医疗（款）事业单位医疗（项）：指反映财政部门集中安排的事业单位基本医疗保险缴费经费，未参加医疗保险的事业单位的公费医疗经费，按国家规定享受离休人员待遇的医疗经费。</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7.住房保障支出（类）住房改革支出（款）住房公积金（项）：指反映行政事业单位按人力资源和社会保障部、财政部规定的基本工资和津贴补贴以及规定比例为职工缴纳的住房公积金。</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8.基本支出：指为保证机构正常运转，完成日常工作任务而发生的人员支出和公用支出。</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9.项目支出：指在基本支出之外为完成特定行政任务和事业发展目标所发生的支出。</w:t>
      </w:r>
    </w:p>
    <w:p>
      <w:pPr>
        <w:pStyle w:val="18"/>
        <w:adjustRightInd w:val="0"/>
        <w:snapToGrid w:val="0"/>
        <w:spacing w:before="0" w:beforeLines="0" w:line="560" w:lineRule="exact"/>
        <w:ind w:firstLine="627" w:firstLineChars="196"/>
        <w:jc w:val="left"/>
        <w:rPr>
          <w:rFonts w:hint="eastAsia" w:hAnsi="Times New Roman" w:cs="Times New Roman"/>
          <w:b w:val="0"/>
          <w:bCs w:val="0"/>
          <w:i w:val="0"/>
          <w:iCs w:val="0"/>
          <w:sz w:val="32"/>
          <w:szCs w:val="32"/>
          <w:lang w:val="en-US" w:eastAsia="zh-CN"/>
        </w:rPr>
      </w:pPr>
      <w:r>
        <w:rPr>
          <w:rFonts w:hint="eastAsia" w:hAnsi="Times New Roman" w:cs="Times New Roman"/>
          <w:b w:val="0"/>
          <w:bCs w:val="0"/>
          <w:i w:val="0"/>
          <w:iCs w:val="0"/>
          <w:sz w:val="32"/>
          <w:szCs w:val="32"/>
          <w:lang w:val="en-US" w:eastAsia="zh-CN"/>
        </w:rPr>
        <w:t>10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bidi w:val="0"/>
        <w:spacing w:line="580" w:lineRule="exact"/>
        <w:ind w:firstLine="640" w:firstLineChars="200"/>
        <w:textAlignment w:val="auto"/>
        <w:rPr>
          <w:rFonts w:hint="eastAsia" w:ascii="仿宋_GB2312" w:eastAsia="仿宋_GB2312"/>
          <w:color w:val="000000"/>
          <w:sz w:val="32"/>
          <w:szCs w:val="32"/>
        </w:rPr>
      </w:pPr>
      <w:r>
        <w:rPr>
          <w:rFonts w:hint="eastAsia" w:ascii="仿宋_GB2312" w:hAnsi="Times New Roman" w:eastAsia="仿宋_GB2312" w:cs="Times New Roman"/>
          <w:b w:val="0"/>
          <w:bCs w:val="0"/>
          <w:i w:val="0"/>
          <w:iCs w:val="0"/>
          <w:kern w:val="2"/>
          <w:sz w:val="32"/>
          <w:szCs w:val="32"/>
          <w:lang w:val="en-US" w:eastAsia="zh-CN" w:bidi="ar-SA"/>
        </w:rPr>
        <w:t>11.机关运行经费：为保障行政单位（包含参照公务员法管理的事业单位）运行用于购买货物和服务的各项资金。包括办公及印刷费、邮电费、差旅费、会议费等费用开支。</w:t>
      </w:r>
    </w:p>
    <w:p>
      <w:pPr>
        <w:pageBreakBefore w:val="0"/>
        <w:widowControl w:val="0"/>
        <w:kinsoku/>
        <w:wordWrap/>
        <w:overflowPunct/>
        <w:topLinePunct w:val="0"/>
        <w:bidi w:val="0"/>
        <w:spacing w:line="580" w:lineRule="exact"/>
        <w:textAlignment w:val="auto"/>
        <w:rPr>
          <w:rFonts w:hint="eastAsia" w:ascii="仿宋_GB2312" w:eastAsia="仿宋_GB2312"/>
          <w:color w:val="333333"/>
          <w:sz w:val="28"/>
          <w:szCs w:val="28"/>
        </w:rPr>
      </w:pPr>
      <w:r>
        <w:rPr>
          <w:rFonts w:hint="eastAsia" w:ascii="仿宋_GB2312" w:eastAsia="仿宋_GB2312"/>
          <w:color w:val="333333"/>
          <w:sz w:val="28"/>
          <w:szCs w:val="28"/>
        </w:rPr>
        <w:t>　</w:t>
      </w:r>
    </w:p>
    <w:p>
      <w:pPr>
        <w:pageBreakBefore w:val="0"/>
        <w:widowControl w:val="0"/>
        <w:kinsoku/>
        <w:wordWrap/>
        <w:overflowPunct/>
        <w:topLinePunct w:val="0"/>
        <w:bidi w:val="0"/>
        <w:spacing w:line="580" w:lineRule="exact"/>
        <w:textAlignment w:val="auto"/>
        <w:rPr>
          <w:rFonts w:hint="eastAsia" w:ascii="仿宋_GB2312" w:eastAsia="仿宋_GB2312"/>
          <w:color w:val="333333"/>
          <w:sz w:val="28"/>
          <w:szCs w:val="28"/>
        </w:rPr>
      </w:pPr>
    </w:p>
    <w:p>
      <w:pPr>
        <w:pageBreakBefore w:val="0"/>
        <w:widowControl w:val="0"/>
        <w:kinsoku/>
        <w:wordWrap/>
        <w:overflowPunct/>
        <w:topLinePunct w:val="0"/>
        <w:bidi w:val="0"/>
        <w:spacing w:line="580" w:lineRule="exact"/>
        <w:textAlignment w:val="auto"/>
        <w:rPr>
          <w:rFonts w:hint="eastAsia" w:ascii="仿宋_GB2312" w:eastAsia="仿宋_GB2312"/>
          <w:color w:val="333333"/>
          <w:sz w:val="28"/>
          <w:szCs w:val="28"/>
        </w:rPr>
      </w:pPr>
    </w:p>
    <w:p>
      <w:pPr>
        <w:pageBreakBefore w:val="0"/>
        <w:widowControl w:val="0"/>
        <w:kinsoku/>
        <w:wordWrap/>
        <w:overflowPunct/>
        <w:topLinePunct w:val="0"/>
        <w:bidi w:val="0"/>
        <w:spacing w:line="580" w:lineRule="exact"/>
        <w:textAlignment w:val="auto"/>
        <w:rPr>
          <w:rFonts w:hint="eastAsia" w:ascii="仿宋_GB2312" w:eastAsia="仿宋_GB2312"/>
          <w:color w:val="333333"/>
          <w:sz w:val="28"/>
          <w:szCs w:val="28"/>
        </w:rPr>
      </w:pPr>
    </w:p>
    <w:p>
      <w:pPr>
        <w:pageBreakBefore w:val="0"/>
        <w:widowControl w:val="0"/>
        <w:kinsoku/>
        <w:wordWrap/>
        <w:overflowPunct/>
        <w:topLinePunct w:val="0"/>
        <w:bidi w:val="0"/>
        <w:spacing w:line="580" w:lineRule="exact"/>
        <w:textAlignment w:val="auto"/>
        <w:rPr>
          <w:rFonts w:hint="eastAsia" w:ascii="仿宋_GB2312" w:eastAsia="仿宋_GB2312"/>
          <w:color w:val="333333"/>
          <w:sz w:val="28"/>
          <w:szCs w:val="28"/>
        </w:rPr>
      </w:pPr>
    </w:p>
    <w:p>
      <w:pPr>
        <w:pageBreakBefore w:val="0"/>
        <w:widowControl w:val="0"/>
        <w:kinsoku/>
        <w:wordWrap/>
        <w:overflowPunct/>
        <w:topLinePunct w:val="0"/>
        <w:bidi w:val="0"/>
        <w:spacing w:line="580" w:lineRule="exact"/>
        <w:textAlignment w:val="auto"/>
        <w:rPr>
          <w:rFonts w:hint="eastAsia" w:ascii="仿宋_GB2312" w:eastAsia="仿宋_GB2312"/>
          <w:color w:val="333333"/>
          <w:sz w:val="28"/>
          <w:szCs w:val="28"/>
        </w:rPr>
      </w:pPr>
    </w:p>
    <w:p>
      <w:pPr>
        <w:pageBreakBefore w:val="0"/>
        <w:widowControl w:val="0"/>
        <w:kinsoku/>
        <w:wordWrap/>
        <w:overflowPunct/>
        <w:topLinePunct w:val="0"/>
        <w:bidi w:val="0"/>
        <w:spacing w:line="580" w:lineRule="exact"/>
        <w:textAlignment w:val="auto"/>
        <w:rPr>
          <w:rFonts w:hint="eastAsia" w:ascii="仿宋_GB2312" w:eastAsia="仿宋_GB2312"/>
          <w:color w:val="333333"/>
          <w:sz w:val="28"/>
          <w:szCs w:val="28"/>
        </w:rPr>
      </w:pPr>
    </w:p>
    <w:p>
      <w:pPr>
        <w:pageBreakBefore w:val="0"/>
        <w:widowControl w:val="0"/>
        <w:kinsoku/>
        <w:wordWrap/>
        <w:overflowPunct/>
        <w:topLinePunct w:val="0"/>
        <w:bidi w:val="0"/>
        <w:spacing w:line="58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附件： </w:t>
      </w:r>
      <w:r>
        <w:rPr>
          <w:rFonts w:ascii="仿宋_GB2312" w:eastAsia="仿宋_GB2312"/>
          <w:color w:val="000000"/>
          <w:sz w:val="32"/>
          <w:szCs w:val="32"/>
        </w:rPr>
        <w:t xml:space="preserve"> </w:t>
      </w:r>
      <w:r>
        <w:rPr>
          <w:rFonts w:hint="eastAsia" w:ascii="仿宋_GB2312" w:eastAsia="仿宋_GB2312"/>
          <w:color w:val="000000"/>
          <w:sz w:val="32"/>
          <w:szCs w:val="32"/>
        </w:rPr>
        <w:t>表1.</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收支总表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表1-1.</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收入总表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表1-2.</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支出总表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表2.财政拨款收支预算总表</w:t>
      </w:r>
    </w:p>
    <w:p>
      <w:pPr>
        <w:pageBreakBefore w:val="0"/>
        <w:widowControl w:val="0"/>
        <w:kinsoku/>
        <w:wordWrap/>
        <w:overflowPunct/>
        <w:topLinePunct w:val="0"/>
        <w:bidi w:val="0"/>
        <w:spacing w:line="580" w:lineRule="exact"/>
        <w:ind w:firstLine="1600" w:firstLineChars="500"/>
        <w:textAlignment w:val="auto"/>
        <w:rPr>
          <w:rFonts w:hint="eastAsia" w:ascii="仿宋_GB2312" w:eastAsia="仿宋_GB2312"/>
          <w:color w:val="000000"/>
          <w:sz w:val="32"/>
          <w:szCs w:val="32"/>
        </w:rPr>
      </w:pPr>
      <w:r>
        <w:rPr>
          <w:rFonts w:hint="eastAsia" w:ascii="仿宋_GB2312" w:eastAsia="仿宋_GB2312"/>
          <w:color w:val="000000"/>
          <w:sz w:val="32"/>
          <w:szCs w:val="32"/>
        </w:rPr>
        <w:t>表2-1. 财政拨款支出预算表（</w:t>
      </w:r>
      <w:r>
        <w:rPr>
          <w:rFonts w:hint="eastAsia" w:ascii="仿宋_GB2312" w:eastAsia="仿宋_GB2312"/>
          <w:color w:val="000000"/>
          <w:sz w:val="28"/>
          <w:szCs w:val="28"/>
          <w:lang w:eastAsia="zh-CN"/>
        </w:rPr>
        <w:t>单位</w:t>
      </w:r>
      <w:r>
        <w:rPr>
          <w:rFonts w:hint="eastAsia" w:ascii="仿宋_GB2312" w:eastAsia="仿宋_GB2312"/>
          <w:color w:val="000000"/>
          <w:sz w:val="28"/>
          <w:szCs w:val="28"/>
        </w:rPr>
        <w:t>经济分类科目</w:t>
      </w:r>
      <w:r>
        <w:rPr>
          <w:rFonts w:hint="eastAsia" w:ascii="仿宋_GB2312" w:eastAsia="仿宋_GB2312"/>
          <w:color w:val="000000"/>
          <w:sz w:val="32"/>
          <w:szCs w:val="32"/>
        </w:rPr>
        <w:t>）　　　　　</w:t>
      </w:r>
    </w:p>
    <w:p>
      <w:pPr>
        <w:pageBreakBefore w:val="0"/>
        <w:widowControl w:val="0"/>
        <w:kinsoku/>
        <w:wordWrap/>
        <w:overflowPunct/>
        <w:topLinePunct w:val="0"/>
        <w:bidi w:val="0"/>
        <w:spacing w:line="580" w:lineRule="exact"/>
        <w:ind w:firstLine="1600" w:firstLineChars="500"/>
        <w:textAlignment w:val="auto"/>
        <w:rPr>
          <w:rFonts w:ascii="仿宋_GB2312" w:eastAsia="仿宋_GB2312"/>
          <w:color w:val="000000"/>
          <w:sz w:val="32"/>
          <w:szCs w:val="32"/>
        </w:rPr>
      </w:pPr>
      <w:r>
        <w:rPr>
          <w:rFonts w:hint="eastAsia" w:ascii="仿宋_GB2312" w:eastAsia="仿宋_GB2312"/>
          <w:color w:val="000000"/>
          <w:sz w:val="32"/>
          <w:szCs w:val="32"/>
        </w:rPr>
        <w:t>表3.一般公共预算支出预算表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表3-1.一般公共预算基本支出预算表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表3-2.一般公共预算项目支出预算表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表3-3.一般公共预算“三公”经费支出预算表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表4.政府性基金支出预算表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表4-1.政府性基金预算“三公”经费支出预算表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表5.国有资本经营预算支出预算表</w:t>
      </w:r>
    </w:p>
    <w:p>
      <w:pPr>
        <w:pageBreakBefore w:val="0"/>
        <w:widowControl w:val="0"/>
        <w:kinsoku/>
        <w:wordWrap/>
        <w:overflowPunct/>
        <w:topLinePunct w:val="0"/>
        <w:bidi w:val="0"/>
        <w:spacing w:line="580" w:lineRule="exact"/>
        <w:ind w:firstLine="1600" w:firstLineChars="5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rPr>
        <w:t>表6</w:t>
      </w:r>
      <w:r>
        <w:rPr>
          <w:rFonts w:ascii="仿宋_GB2312" w:eastAsia="仿宋_GB2312"/>
          <w:color w:val="000000"/>
          <w:sz w:val="32"/>
          <w:szCs w:val="32"/>
        </w:rPr>
        <w:t>.</w:t>
      </w:r>
      <w:r>
        <w:rPr>
          <w:rFonts w:hint="eastAsia" w:ascii="仿宋_GB2312" w:eastAsia="仿宋_GB2312"/>
          <w:color w:val="000000"/>
          <w:sz w:val="32"/>
          <w:szCs w:val="32"/>
        </w:rPr>
        <w:t>项目绩效目标</w:t>
      </w:r>
      <w:r>
        <w:rPr>
          <w:rFonts w:hint="eastAsia" w:ascii="仿宋_GB2312" w:eastAsia="仿宋_GB2312"/>
          <w:color w:val="000000"/>
          <w:sz w:val="32"/>
          <w:szCs w:val="32"/>
          <w:lang w:val="en-US" w:eastAsia="zh-CN"/>
        </w:rPr>
        <w:t>表</w:t>
      </w:r>
    </w:p>
    <w:p>
      <w:pPr>
        <w:pageBreakBefore w:val="0"/>
        <w:widowControl w:val="0"/>
        <w:tabs>
          <w:tab w:val="left" w:pos="1570"/>
        </w:tabs>
        <w:kinsoku/>
        <w:wordWrap/>
        <w:overflowPunct/>
        <w:topLinePunct w:val="0"/>
        <w:bidi w:val="0"/>
        <w:spacing w:line="580" w:lineRule="exact"/>
        <w:ind w:firstLine="640" w:firstLineChars="200"/>
        <w:textAlignment w:val="auto"/>
        <w:rPr>
          <w:rFonts w:hint="eastAsia" w:ascii="仿宋_GB2312" w:eastAsia="仿宋_GB2312"/>
          <w:color w:val="000000"/>
          <w:sz w:val="32"/>
          <w:szCs w:val="32"/>
          <w:lang w:val="en-US" w:eastAsia="zh-CN"/>
        </w:rPr>
      </w:pPr>
    </w:p>
    <w:p>
      <w:pPr>
        <w:pStyle w:val="5"/>
        <w:rPr>
          <w:rFonts w:hint="eastAsia"/>
          <w:lang w:val="en-US" w:eastAsia="zh-CN"/>
        </w:rPr>
      </w:pPr>
    </w:p>
    <w:p>
      <w:pPr>
        <w:pStyle w:val="14"/>
        <w:keepNext w:val="0"/>
        <w:keepLines w:val="0"/>
        <w:pageBreakBefore w:val="0"/>
        <w:widowControl w:val="0"/>
        <w:kinsoku/>
        <w:wordWrap/>
        <w:overflowPunct/>
        <w:topLinePunct w:val="0"/>
        <w:autoSpaceDE/>
        <w:autoSpaceDN/>
        <w:bidi w:val="0"/>
        <w:adjustRightInd/>
        <w:snapToGrid/>
        <w:spacing w:line="500" w:lineRule="exact"/>
        <w:ind w:left="0" w:leftChars="0" w:right="-313" w:rightChars="-149" w:firstLine="0" w:firstLineChars="0"/>
        <w:textAlignment w:val="auto"/>
        <w:rPr>
          <w:rFonts w:hint="default" w:ascii="仿宋_GB2312" w:eastAsia="仿宋_GB2312"/>
          <w:color w:val="000000"/>
          <w:sz w:val="32"/>
          <w:szCs w:val="32"/>
          <w:lang w:val="en-US" w:eastAsia="zh-CN"/>
        </w:rPr>
      </w:pPr>
    </w:p>
    <w:sectPr>
      <w:footerReference r:id="rId3" w:type="default"/>
      <w:footerReference r:id="rId4" w:type="even"/>
      <w:pgSz w:w="11906" w:h="16838"/>
      <w:pgMar w:top="1440" w:right="1803" w:bottom="1440" w:left="1803" w:header="851" w:footer="992" w:gutter="0"/>
      <w:pgNumType w:fmt="numberInDash"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Dialog . plai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26"/>
        <w:rFonts w:ascii="宋体" w:hAnsi="宋体"/>
        <w:sz w:val="30"/>
        <w:szCs w:val="30"/>
      </w:rPr>
    </w:pPr>
    <w:r>
      <w:rPr>
        <w:rStyle w:val="26"/>
        <w:rFonts w:ascii="宋体" w:hAnsi="宋体"/>
        <w:sz w:val="30"/>
        <w:szCs w:val="30"/>
      </w:rPr>
      <w:fldChar w:fldCharType="begin"/>
    </w:r>
    <w:r>
      <w:rPr>
        <w:rStyle w:val="26"/>
        <w:rFonts w:ascii="宋体" w:hAnsi="宋体"/>
        <w:sz w:val="30"/>
        <w:szCs w:val="30"/>
      </w:rPr>
      <w:instrText xml:space="preserve">PAGE  </w:instrText>
    </w:r>
    <w:r>
      <w:rPr>
        <w:rStyle w:val="26"/>
        <w:rFonts w:ascii="宋体" w:hAnsi="宋体"/>
        <w:sz w:val="30"/>
        <w:szCs w:val="30"/>
      </w:rPr>
      <w:fldChar w:fldCharType="separate"/>
    </w:r>
    <w:r>
      <w:rPr>
        <w:rStyle w:val="26"/>
        <w:rFonts w:ascii="宋体" w:hAnsi="宋体"/>
        <w:sz w:val="30"/>
        <w:szCs w:val="30"/>
      </w:rPr>
      <w:t>- 15 -</w:t>
    </w:r>
    <w:r>
      <w:rPr>
        <w:rStyle w:val="26"/>
        <w:rFonts w:ascii="宋体" w:hAnsi="宋体"/>
        <w:sz w:val="30"/>
        <w:szCs w:val="30"/>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- 7 -</w:t>
    </w:r>
    <w:r>
      <w:rPr>
        <w:rStyle w:val="26"/>
      </w:rPr>
      <w:fldChar w:fldCharType="end"/>
    </w:r>
  </w:p>
  <w:p>
    <w:pPr>
      <w:pStyle w:val="2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9"/>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rsids>
    <w:rsidRoot w:val="00000000"/>
    <w:rsid w:val="015809C4"/>
    <w:rsid w:val="04853073"/>
    <w:rsid w:val="0521388A"/>
    <w:rsid w:val="096E5786"/>
    <w:rsid w:val="0B6636C2"/>
    <w:rsid w:val="0F3F2EBA"/>
    <w:rsid w:val="10854F93"/>
    <w:rsid w:val="11E26D7B"/>
    <w:rsid w:val="137F6FFE"/>
    <w:rsid w:val="13BD6CEF"/>
    <w:rsid w:val="181D051D"/>
    <w:rsid w:val="18314FC0"/>
    <w:rsid w:val="1955782F"/>
    <w:rsid w:val="19802DAD"/>
    <w:rsid w:val="19CA1556"/>
    <w:rsid w:val="1B3178D5"/>
    <w:rsid w:val="1B764D9C"/>
    <w:rsid w:val="1D054242"/>
    <w:rsid w:val="1D1A1BCA"/>
    <w:rsid w:val="1F466CDC"/>
    <w:rsid w:val="1FA055CE"/>
    <w:rsid w:val="210B5343"/>
    <w:rsid w:val="255F0B60"/>
    <w:rsid w:val="26372DC2"/>
    <w:rsid w:val="2684763E"/>
    <w:rsid w:val="28C80410"/>
    <w:rsid w:val="2A3630F1"/>
    <w:rsid w:val="2BD8717A"/>
    <w:rsid w:val="2F432A1A"/>
    <w:rsid w:val="314978EC"/>
    <w:rsid w:val="328E0E7D"/>
    <w:rsid w:val="3331778D"/>
    <w:rsid w:val="389C366B"/>
    <w:rsid w:val="390638AC"/>
    <w:rsid w:val="391013F2"/>
    <w:rsid w:val="3CFE039D"/>
    <w:rsid w:val="3F407911"/>
    <w:rsid w:val="40AC23E3"/>
    <w:rsid w:val="425E1700"/>
    <w:rsid w:val="43A16902"/>
    <w:rsid w:val="440F6F36"/>
    <w:rsid w:val="4494718F"/>
    <w:rsid w:val="451A06ED"/>
    <w:rsid w:val="46295027"/>
    <w:rsid w:val="47013507"/>
    <w:rsid w:val="4908545F"/>
    <w:rsid w:val="493C25D4"/>
    <w:rsid w:val="4A256B30"/>
    <w:rsid w:val="4B3B40FA"/>
    <w:rsid w:val="4DE07BD1"/>
    <w:rsid w:val="4FCF4E7E"/>
    <w:rsid w:val="50780852"/>
    <w:rsid w:val="53CB6987"/>
    <w:rsid w:val="55717795"/>
    <w:rsid w:val="57221F02"/>
    <w:rsid w:val="5A3E4763"/>
    <w:rsid w:val="5BFD55F8"/>
    <w:rsid w:val="5C8020CF"/>
    <w:rsid w:val="5CD34356"/>
    <w:rsid w:val="5CE21EE7"/>
    <w:rsid w:val="605B3FA6"/>
    <w:rsid w:val="621F7321"/>
    <w:rsid w:val="66916032"/>
    <w:rsid w:val="6C0E4753"/>
    <w:rsid w:val="6C9B343E"/>
    <w:rsid w:val="6DEE71E8"/>
    <w:rsid w:val="703E57B3"/>
    <w:rsid w:val="70C0030A"/>
    <w:rsid w:val="70FF3672"/>
    <w:rsid w:val="74A5696C"/>
    <w:rsid w:val="77D6701F"/>
    <w:rsid w:val="785051F3"/>
    <w:rsid w:val="78D05741"/>
    <w:rsid w:val="791B5624"/>
    <w:rsid w:val="7D1D5D51"/>
    <w:rsid w:val="7F633A0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93" w:beforeLines="30"/>
    </w:pPr>
    <w:rPr>
      <w:rFonts w:ascii="仿宋_GB2312" w:eastAsia="仿宋_GB2312"/>
      <w:sz w:val="30"/>
    </w:r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99"/>
    <w:pPr>
      <w:ind w:firstLine="420" w:firstLineChars="20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标题 11"/>
    <w:basedOn w:val="1"/>
    <w:next w:val="1"/>
    <w:link w:val="15"/>
    <w:qFormat/>
    <w:uiPriority w:val="0"/>
    <w:pPr>
      <w:keepNext/>
      <w:keepLines/>
      <w:spacing w:before="340" w:after="330" w:line="578" w:lineRule="auto"/>
      <w:outlineLvl w:val="0"/>
    </w:pPr>
    <w:rPr>
      <w:b/>
      <w:bCs/>
      <w:kern w:val="44"/>
      <w:sz w:val="44"/>
      <w:szCs w:val="44"/>
    </w:rPr>
  </w:style>
  <w:style w:type="paragraph" w:customStyle="1" w:styleId="10">
    <w:name w:val="标题 21"/>
    <w:basedOn w:val="1"/>
    <w:next w:val="1"/>
    <w:link w:val="16"/>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customStyle="1" w:styleId="11">
    <w:name w:val="默认段落字体1"/>
    <w:semiHidden/>
    <w:qFormat/>
    <w:uiPriority w:val="0"/>
  </w:style>
  <w:style w:type="table" w:customStyle="1" w:styleId="12">
    <w:name w:val="普通表格1"/>
    <w:semiHidden/>
    <w:qFormat/>
    <w:uiPriority w:val="0"/>
    <w:tblPr>
      <w:tblCellMar>
        <w:top w:w="0" w:type="dxa"/>
        <w:left w:w="108" w:type="dxa"/>
        <w:bottom w:w="0" w:type="dxa"/>
        <w:right w:w="108" w:type="dxa"/>
      </w:tblCellMar>
    </w:tblPr>
  </w:style>
  <w:style w:type="paragraph" w:customStyle="1" w:styleId="13">
    <w:name w:val="正文首行缩进 21"/>
    <w:basedOn w:val="14"/>
    <w:qFormat/>
    <w:uiPriority w:val="99"/>
    <w:pPr>
      <w:ind w:left="420" w:firstLine="420" w:firstLineChars="200"/>
    </w:pPr>
  </w:style>
  <w:style w:type="paragraph" w:customStyle="1" w:styleId="14">
    <w:name w:val="正文文本缩进1"/>
    <w:basedOn w:val="1"/>
    <w:qFormat/>
    <w:uiPriority w:val="0"/>
    <w:pPr>
      <w:spacing w:after="120"/>
      <w:ind w:left="420" w:leftChars="200"/>
    </w:pPr>
  </w:style>
  <w:style w:type="character" w:customStyle="1" w:styleId="15">
    <w:name w:val="标题 1 字符"/>
    <w:link w:val="9"/>
    <w:qFormat/>
    <w:uiPriority w:val="0"/>
    <w:rPr>
      <w:b/>
      <w:bCs/>
      <w:kern w:val="44"/>
      <w:sz w:val="44"/>
      <w:szCs w:val="44"/>
    </w:rPr>
  </w:style>
  <w:style w:type="character" w:customStyle="1" w:styleId="16">
    <w:name w:val="标题 2 字符"/>
    <w:link w:val="10"/>
    <w:semiHidden/>
    <w:qFormat/>
    <w:uiPriority w:val="0"/>
    <w:rPr>
      <w:rFonts w:ascii="等线 Light" w:hAnsi="等线 Light" w:eastAsia="等线 Light" w:cs="Times New Roman"/>
      <w:b/>
      <w:bCs/>
      <w:kern w:val="2"/>
      <w:sz w:val="32"/>
      <w:szCs w:val="32"/>
    </w:rPr>
  </w:style>
  <w:style w:type="paragraph" w:customStyle="1" w:styleId="17">
    <w:name w:val="正文缩进1"/>
    <w:basedOn w:val="1"/>
    <w:qFormat/>
    <w:uiPriority w:val="99"/>
    <w:pPr>
      <w:widowControl/>
      <w:autoSpaceDE w:val="0"/>
      <w:autoSpaceDN w:val="0"/>
      <w:adjustRightInd w:val="0"/>
      <w:spacing w:line="560" w:lineRule="atLeast"/>
      <w:ind w:firstLine="420"/>
    </w:pPr>
    <w:rPr>
      <w:rFonts w:ascii="仿宋_GB2312" w:hAnsi="Calibri" w:eastAsia="仿宋_GB2312" w:cs="仿宋_GB2312"/>
      <w:kern w:val="0"/>
      <w:sz w:val="32"/>
      <w:szCs w:val="32"/>
    </w:rPr>
  </w:style>
  <w:style w:type="paragraph" w:customStyle="1" w:styleId="18">
    <w:name w:val="正文文本1"/>
    <w:basedOn w:val="1"/>
    <w:qFormat/>
    <w:uiPriority w:val="0"/>
    <w:pPr>
      <w:spacing w:before="93" w:beforeLines="30"/>
    </w:pPr>
    <w:rPr>
      <w:rFonts w:ascii="仿宋_GB2312" w:eastAsia="仿宋_GB2312"/>
      <w:sz w:val="30"/>
    </w:rPr>
  </w:style>
  <w:style w:type="paragraph" w:customStyle="1" w:styleId="19">
    <w:name w:val="目录 31"/>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customStyle="1" w:styleId="20">
    <w:name w:val="批注框文本1"/>
    <w:basedOn w:val="1"/>
    <w:semiHidden/>
    <w:qFormat/>
    <w:uiPriority w:val="0"/>
    <w:rPr>
      <w:sz w:val="18"/>
      <w:szCs w:val="18"/>
    </w:rPr>
  </w:style>
  <w:style w:type="paragraph" w:customStyle="1" w:styleId="21">
    <w:name w:val="页脚1"/>
    <w:basedOn w:val="1"/>
    <w:qFormat/>
    <w:uiPriority w:val="0"/>
    <w:pPr>
      <w:tabs>
        <w:tab w:val="center" w:pos="4153"/>
        <w:tab w:val="right" w:pos="8306"/>
      </w:tabs>
      <w:snapToGrid w:val="0"/>
      <w:jc w:val="left"/>
    </w:pPr>
    <w:rPr>
      <w:sz w:val="18"/>
      <w:szCs w:val="18"/>
    </w:rPr>
  </w:style>
  <w:style w:type="paragraph" w:customStyle="1" w:styleId="22">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目录 11"/>
    <w:basedOn w:val="1"/>
    <w:next w:val="1"/>
    <w:unhideWhenUsed/>
    <w:qFormat/>
    <w:uiPriority w:val="39"/>
    <w:pPr>
      <w:spacing w:before="120"/>
      <w:jc w:val="left"/>
    </w:pPr>
    <w:rPr>
      <w:rFonts w:ascii="等线" w:eastAsia="等线"/>
      <w:b/>
      <w:bCs/>
      <w:i/>
      <w:iCs/>
      <w:sz w:val="24"/>
    </w:rPr>
  </w:style>
  <w:style w:type="paragraph" w:customStyle="1" w:styleId="24">
    <w:name w:val="目录 21"/>
    <w:basedOn w:val="1"/>
    <w:next w:val="1"/>
    <w:unhideWhenUsed/>
    <w:qFormat/>
    <w:uiPriority w:val="39"/>
    <w:pPr>
      <w:spacing w:before="120"/>
      <w:ind w:left="300"/>
      <w:jc w:val="left"/>
    </w:pPr>
    <w:rPr>
      <w:rFonts w:ascii="等线" w:eastAsia="等线"/>
      <w:b/>
      <w:bCs/>
      <w:sz w:val="22"/>
      <w:szCs w:val="22"/>
    </w:rPr>
  </w:style>
  <w:style w:type="character" w:customStyle="1" w:styleId="25">
    <w:name w:val="要点1"/>
    <w:qFormat/>
    <w:uiPriority w:val="0"/>
    <w:rPr>
      <w:b/>
      <w:bCs/>
    </w:rPr>
  </w:style>
  <w:style w:type="character" w:customStyle="1" w:styleId="26">
    <w:name w:val="页码1"/>
    <w:basedOn w:val="11"/>
    <w:qFormat/>
    <w:uiPriority w:val="0"/>
  </w:style>
  <w:style w:type="character" w:customStyle="1" w:styleId="27">
    <w:name w:val="超链接1"/>
    <w:unhideWhenUsed/>
    <w:qFormat/>
    <w:uiPriority w:val="99"/>
    <w:rPr>
      <w:color w:val="0000FF"/>
      <w:u w:val="single"/>
    </w:rPr>
  </w:style>
  <w:style w:type="paragraph" w:customStyle="1" w:styleId="28">
    <w:name w:val="Char Char Char Char Char Char Char Char Char Char Char Char"/>
    <w:basedOn w:val="1"/>
    <w:semiHidden/>
    <w:qFormat/>
    <w:uiPriority w:val="0"/>
    <w:rPr>
      <w:szCs w:val="21"/>
    </w:rPr>
  </w:style>
  <w:style w:type="paragraph" w:customStyle="1" w:styleId="29">
    <w:name w:val="TOC 标题"/>
    <w:basedOn w:val="9"/>
    <w:next w:val="1"/>
    <w:unhideWhenUsed/>
    <w:qFormat/>
    <w:uiPriority w:val="39"/>
    <w:pPr>
      <w:widowControl/>
      <w:spacing w:before="480" w:after="0" w:line="276" w:lineRule="auto"/>
      <w:jc w:val="left"/>
      <w:outlineLvl w:val="9"/>
    </w:pPr>
    <w:rPr>
      <w:rFonts w:ascii="Calibri Light" w:hAnsi="Calibri Light" w:eastAsia="宋体" w:cs="Times New Roman"/>
      <w:color w:val="2E74B5"/>
      <w:kern w:val="0"/>
      <w:sz w:val="28"/>
      <w:szCs w:val="28"/>
    </w:rPr>
  </w:style>
  <w:style w:type="character" w:customStyle="1" w:styleId="30">
    <w:name w:val="font21"/>
    <w:basedOn w:val="11"/>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812</Words>
  <Characters>4635</Characters>
  <Lines>38</Lines>
  <Paragraphs>10</Paragraphs>
  <TotalTime>39</TotalTime>
  <ScaleCrop>false</ScaleCrop>
  <LinksUpToDate>false</LinksUpToDate>
  <CharactersWithSpaces>5437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2021-05-20T09:11:00Z</dcterms:created>
  <dc:creator>赵树子</dc:creator>
  <cp:lastModifiedBy>Administrator</cp:lastModifiedBy>
  <cp:lastPrinted>2026-03-31T02:09:00Z</cp:lastPrinted>
  <dcterms:modified xsi:type="dcterms:W3CDTF">2026-04-02T02:49:31Z</dcterms:modified>
  <dc:title>四川省财政厅2011年部门预算编制说明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D27AF50409D54D2FB43AD88CCDBF41BA</vt:lpwstr>
  </property>
</Properties>
</file>