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</w:t>
      </w:r>
    </w:p>
    <w:bookmarkEnd w:id="0"/>
    <w:p>
      <w:pPr>
        <w:jc w:val="center"/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44"/>
          <w:szCs w:val="44"/>
          <w:lang w:eastAsia="zh-CN"/>
        </w:rPr>
        <w:t>自贡恐龙博物馆“馆标”作品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设计提交内容</w:t>
      </w:r>
    </w:p>
    <w:p>
      <w:pPr>
        <w:ind w:firstLine="883" w:firstLineChars="200"/>
        <w:jc w:val="left"/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</w:pPr>
    </w:p>
    <w:p>
      <w:pPr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一、标识基础要素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设计说明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500字以内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2、LOGO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3、标识释义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标识线稿标准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标识标准色、黑白色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标识标准字体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标识组合规范</w:t>
      </w:r>
    </w:p>
    <w:p>
      <w:pPr>
        <w:ind w:left="0" w:leftChars="0"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二、标识应用要素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办公印刷品：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信封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信纸、名片、文件夹、笔记本、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档案袋等</w:t>
      </w:r>
    </w:p>
    <w:p>
      <w:pPr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公关用品：手提袋、雨伞、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U盘、邀请函等</w:t>
      </w:r>
    </w:p>
    <w:p>
      <w:pPr>
        <w:ind w:left="0" w:leftChars="0"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标识系统：展品说明解释牌、室内、室外指示牌等</w:t>
      </w:r>
    </w:p>
    <w:p>
      <w:pPr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形象系统：防撞条、胸牌、馆旗等（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馆旗需说明其尺寸）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30BE"/>
    <w:rsid w:val="21BF69F4"/>
    <w:rsid w:val="5189420F"/>
    <w:rsid w:val="530230BE"/>
    <w:rsid w:val="62632ABB"/>
    <w:rsid w:val="631304B0"/>
    <w:rsid w:val="702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2019-08-20T07:45:00Z</dcterms:created>
  <dc:creator>Administrator</dc:creator>
  <cp:lastModifiedBy>Administrator</cp:lastModifiedBy>
  <dcterms:modified xsi:type="dcterms:W3CDTF">2019-08-30T04:19:18Z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